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75" w:rsidRDefault="006F2075" w:rsidP="006F2075">
      <w:pPr>
        <w:pStyle w:val="2"/>
        <w:numPr>
          <w:ilvl w:val="0"/>
          <w:numId w:val="0"/>
        </w:numPr>
        <w:spacing w:line="360" w:lineRule="auto"/>
        <w:rPr>
          <w:rFonts w:ascii="宋体" w:hAnsi="宋体" w:cs="宋体"/>
          <w:sz w:val="24"/>
          <w:szCs w:val="24"/>
        </w:rPr>
      </w:pPr>
      <w:bookmarkStart w:id="0" w:name="_Toc21999"/>
      <w:bookmarkStart w:id="1" w:name="_Toc438539487"/>
      <w:bookmarkStart w:id="2" w:name="_Toc438539927"/>
      <w:bookmarkStart w:id="3" w:name="_Toc438539023"/>
      <w:r>
        <w:rPr>
          <w:rFonts w:ascii="宋体" w:hAnsi="宋体" w:cs="宋体" w:hint="eastAsia"/>
          <w:sz w:val="24"/>
          <w:szCs w:val="24"/>
        </w:rPr>
        <w:t>竞争性磋商及评审办法</w:t>
      </w:r>
      <w:bookmarkEnd w:id="0"/>
      <w:bookmarkEnd w:id="1"/>
      <w:bookmarkEnd w:id="2"/>
      <w:bookmarkEnd w:id="3"/>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22.1采购代理机构按竞争性磋商采购文件规定的时间和地点组织开标，磋商供应商须派代表参加并签名报到，开标时有关监督部门对评审全过程进行监督。</w:t>
      </w:r>
    </w:p>
    <w:p w:rsidR="006F2075" w:rsidRDefault="006F2075" w:rsidP="006F2075">
      <w:pPr>
        <w:spacing w:line="360" w:lineRule="auto"/>
        <w:ind w:firstLine="354"/>
        <w:rPr>
          <w:rFonts w:ascii="宋体" w:hAnsi="宋体" w:cs="宋体"/>
          <w:szCs w:val="21"/>
        </w:rPr>
      </w:pPr>
      <w:r>
        <w:rPr>
          <w:rFonts w:ascii="宋体" w:hAnsi="宋体" w:cs="宋体" w:hint="eastAsia"/>
          <w:szCs w:val="21"/>
        </w:rPr>
        <w:t xml:space="preserve"> 22.2供应商代表未准时参加开标会议的视为自动弃权。</w:t>
      </w:r>
    </w:p>
    <w:p w:rsidR="006F2075" w:rsidRDefault="006F2075" w:rsidP="006F2075">
      <w:pPr>
        <w:spacing w:line="360" w:lineRule="auto"/>
        <w:ind w:firstLine="354"/>
        <w:rPr>
          <w:rFonts w:ascii="宋体" w:hAnsi="宋体" w:cs="宋体"/>
          <w:szCs w:val="21"/>
        </w:rPr>
      </w:pPr>
      <w:r>
        <w:rPr>
          <w:rFonts w:ascii="宋体" w:hAnsi="宋体" w:cs="宋体" w:hint="eastAsia"/>
          <w:szCs w:val="21"/>
        </w:rPr>
        <w:t xml:space="preserve"> 22.3开标时，采购代理机构、供应商查验磋商响应文件密封情况，确认无误后，当众宣读供应商名称及采购代理机构认为适当的其他内容。</w:t>
      </w:r>
    </w:p>
    <w:p w:rsidR="006F2075" w:rsidRDefault="006F2075" w:rsidP="006F2075">
      <w:pPr>
        <w:spacing w:line="460" w:lineRule="exact"/>
        <w:ind w:firstLineChars="200" w:firstLine="420"/>
        <w:rPr>
          <w:rFonts w:ascii="宋体" w:hAnsi="宋体" w:cs="宋体"/>
          <w:szCs w:val="21"/>
        </w:rPr>
      </w:pPr>
      <w:r>
        <w:rPr>
          <w:rFonts w:ascii="宋体" w:hAnsi="宋体" w:cs="宋体" w:hint="eastAsia"/>
          <w:szCs w:val="21"/>
        </w:rPr>
        <w:t>23、磋商程序</w:t>
      </w:r>
    </w:p>
    <w:p w:rsidR="006F2075" w:rsidRDefault="006F2075" w:rsidP="006F2075">
      <w:pPr>
        <w:spacing w:line="440" w:lineRule="exact"/>
        <w:ind w:firstLineChars="200" w:firstLine="420"/>
        <w:rPr>
          <w:rFonts w:ascii="宋体" w:hAnsi="宋体" w:cs="宋体"/>
          <w:szCs w:val="21"/>
        </w:rPr>
      </w:pPr>
      <w:r>
        <w:rPr>
          <w:rFonts w:ascii="宋体" w:hAnsi="宋体" w:cs="宋体" w:hint="eastAsia"/>
          <w:szCs w:val="21"/>
        </w:rPr>
        <w:t>23.1采购代理机构根据本次竞争性磋商采购的特点和有关规定</w:t>
      </w:r>
      <w:proofErr w:type="gramStart"/>
      <w:r>
        <w:rPr>
          <w:rFonts w:ascii="宋体" w:hAnsi="宋体" w:cs="宋体" w:hint="eastAsia"/>
          <w:szCs w:val="21"/>
        </w:rPr>
        <w:t>组成磋商</w:t>
      </w:r>
      <w:proofErr w:type="gramEnd"/>
      <w:r>
        <w:rPr>
          <w:rFonts w:ascii="宋体" w:hAnsi="宋体" w:cs="宋体" w:hint="eastAsia"/>
          <w:szCs w:val="21"/>
        </w:rPr>
        <w:t>小组，由采购单位代表和有关专家共3人及以上的单数组成，其中专家的人数不得少于成员总数的三分之二。</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23.2磋商小组审查磋商供应商资格证明文件和</w:t>
      </w:r>
      <w:proofErr w:type="gramStart"/>
      <w:r>
        <w:rPr>
          <w:rFonts w:ascii="宋体" w:hAnsi="宋体" w:cs="宋体" w:hint="eastAsia"/>
          <w:szCs w:val="21"/>
        </w:rPr>
        <w:t>响应书</w:t>
      </w:r>
      <w:proofErr w:type="gramEnd"/>
      <w:r>
        <w:rPr>
          <w:rFonts w:ascii="宋体" w:hAnsi="宋体" w:cs="宋体" w:hint="eastAsia"/>
          <w:szCs w:val="21"/>
        </w:rPr>
        <w:t>是否符合竞争性磋商采购文件的基本要求、内容是否完整、价格构成有无计算错误、文件签署是否齐全等。</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23.3磋商小组就有关商务、技术、报价等内容与供应商分别进行磋商，在磋商中，磋商的任何一方不得透露与磋商有关的其他供应商的技术资料、价格信息或者其他与磋商有关的信息。</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23.4供应商进行最终承诺报价。</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23.5磋商小组进行评审并推荐成交候选人。</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24、磋商响应文件的修正</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24.1与竞争性磋商采购文件有重大偏离的磋商响应文件将被拒绝。重大偏离系指磋商响应文件的重大改变等明显不能满足竞争性磋商采购文件的要求。这些偏离不允许在开标后修正。但采购代理机构将允许修改投标中不构成重大偏离的地方，这些修正不会对其他实质上响应竞争性磋商采购文件要求的磋商供应商竞争地位产生不公正的影响。</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 xml:space="preserve">24.2初审中，对明显的文字和计算错误按下述原则修正： </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24.2.1磋商时，磋商响应文件中报价一览表内容与磋商响应文件中明细表内容不一致的，以投标报价一览表为准。</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24.2.2如果以文字表示的数据与数字表示的有差别，以文字为准修正数字。如果大小写金额不一致的，以大写金额为准。</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24.2.3如果单价乘以数量不等于总价，以单价为准修正总价，但单价金额小数点有明显错误的除外，如果明细价格相加不等于汇总价格，以明细价格为准。</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24.2.4调整后的价格</w:t>
      </w:r>
      <w:proofErr w:type="gramStart"/>
      <w:r>
        <w:rPr>
          <w:rFonts w:ascii="宋体" w:hAnsi="宋体" w:cs="宋体" w:hint="eastAsia"/>
          <w:szCs w:val="21"/>
        </w:rPr>
        <w:t>应对磋商</w:t>
      </w:r>
      <w:proofErr w:type="gramEnd"/>
      <w:r>
        <w:rPr>
          <w:rFonts w:ascii="宋体" w:hAnsi="宋体" w:cs="宋体" w:hint="eastAsia"/>
          <w:szCs w:val="21"/>
        </w:rPr>
        <w:t>供应商具有约束力，磋商供应商不同意以上修正，其磋商将可能被拒绝。</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25、磋商小组对磋商响应文件</w:t>
      </w:r>
      <w:proofErr w:type="gramStart"/>
      <w:r>
        <w:rPr>
          <w:rFonts w:ascii="宋体" w:hAnsi="宋体" w:cs="宋体" w:hint="eastAsia"/>
          <w:szCs w:val="21"/>
        </w:rPr>
        <w:t>作出</w:t>
      </w:r>
      <w:proofErr w:type="gramEnd"/>
      <w:r>
        <w:rPr>
          <w:rFonts w:ascii="宋体" w:hAnsi="宋体" w:cs="宋体" w:hint="eastAsia"/>
          <w:szCs w:val="21"/>
        </w:rPr>
        <w:t>的判定，只依据磋商响应文件内容本身，不依据任何</w:t>
      </w:r>
      <w:r>
        <w:rPr>
          <w:rFonts w:ascii="宋体" w:hAnsi="宋体" w:cs="宋体" w:hint="eastAsia"/>
          <w:szCs w:val="21"/>
        </w:rPr>
        <w:lastRenderedPageBreak/>
        <w:t>其他外来证明。</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26、磋商投标的澄清、说明、答辩和补正</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26.1磋商小组有权就磋商响应文件中含混之处向磋商供应商提出询问或澄清要求。磋商供应商必须按照采购代理机构通知的时间、地点进行答疑和澄清。</w:t>
      </w:r>
    </w:p>
    <w:p w:rsidR="006F2075" w:rsidRDefault="006F2075" w:rsidP="006F2075">
      <w:pPr>
        <w:spacing w:line="420" w:lineRule="exact"/>
        <w:ind w:firstLineChars="200" w:firstLine="420"/>
        <w:rPr>
          <w:rFonts w:ascii="宋体" w:hAnsi="宋体" w:cs="宋体"/>
          <w:szCs w:val="21"/>
        </w:rPr>
      </w:pPr>
      <w:r>
        <w:rPr>
          <w:rFonts w:ascii="宋体" w:hAnsi="宋体" w:cs="宋体" w:hint="eastAsia"/>
          <w:szCs w:val="21"/>
        </w:rPr>
        <w:t>26.2必要时磋商小组可要求磋商供应商就澄清的问题作书面答复，该答复经磋商供应商代表的签字认可，将作为磋商响应文件内容的一部分。</w:t>
      </w:r>
    </w:p>
    <w:p w:rsidR="006F2075" w:rsidRDefault="006F2075" w:rsidP="006F2075">
      <w:pPr>
        <w:spacing w:line="400" w:lineRule="exact"/>
        <w:ind w:firstLineChars="200" w:firstLine="420"/>
        <w:rPr>
          <w:rFonts w:ascii="宋体" w:hAnsi="宋体" w:cs="宋体"/>
          <w:szCs w:val="21"/>
        </w:rPr>
      </w:pPr>
      <w:r>
        <w:rPr>
          <w:rFonts w:ascii="宋体" w:hAnsi="宋体" w:cs="宋体" w:hint="eastAsia"/>
          <w:szCs w:val="21"/>
        </w:rPr>
        <w:t>26.3供应商在进行澄清、说明、答辩或补正时，不得超出采购文件的范围或改变磋商响应文件的实质性内容。</w:t>
      </w:r>
    </w:p>
    <w:p w:rsidR="006F2075" w:rsidRDefault="006F2075" w:rsidP="006F2075">
      <w:pPr>
        <w:spacing w:line="400" w:lineRule="exact"/>
        <w:ind w:firstLine="499"/>
        <w:rPr>
          <w:rFonts w:ascii="宋体" w:hAnsi="宋体" w:cs="宋体"/>
          <w:szCs w:val="21"/>
        </w:rPr>
      </w:pPr>
      <w:r>
        <w:rPr>
          <w:rFonts w:ascii="宋体" w:hAnsi="宋体" w:cs="宋体" w:hint="eastAsia"/>
          <w:szCs w:val="21"/>
        </w:rPr>
        <w:t>27、出现下列情况之一，磋商供应商的投标无效：</w:t>
      </w:r>
    </w:p>
    <w:p w:rsidR="006F2075" w:rsidRDefault="006F2075" w:rsidP="006F2075">
      <w:pPr>
        <w:spacing w:line="440" w:lineRule="exact"/>
        <w:ind w:firstLine="499"/>
        <w:rPr>
          <w:rFonts w:ascii="宋体" w:hAnsi="宋体" w:cs="宋体"/>
          <w:szCs w:val="21"/>
        </w:rPr>
      </w:pPr>
      <w:r>
        <w:rPr>
          <w:rFonts w:ascii="宋体" w:hAnsi="宋体" w:cs="宋体" w:hint="eastAsia"/>
          <w:szCs w:val="21"/>
        </w:rPr>
        <w:t>27.1未按照采购文件规定要求密封、签署、盖章的；</w:t>
      </w:r>
    </w:p>
    <w:p w:rsidR="006F2075" w:rsidRDefault="006F2075" w:rsidP="006F2075">
      <w:pPr>
        <w:spacing w:line="440" w:lineRule="exact"/>
        <w:ind w:firstLine="499"/>
        <w:rPr>
          <w:rFonts w:ascii="宋体" w:hAnsi="宋体" w:cs="宋体"/>
          <w:szCs w:val="21"/>
        </w:rPr>
      </w:pPr>
      <w:r>
        <w:rPr>
          <w:rFonts w:ascii="宋体" w:hAnsi="宋体" w:cs="宋体" w:hint="eastAsia"/>
          <w:szCs w:val="21"/>
        </w:rPr>
        <w:t>27.2不具备采购文件中规定的资格要求的；</w:t>
      </w:r>
    </w:p>
    <w:p w:rsidR="006F2075" w:rsidRDefault="006F2075" w:rsidP="006F2075">
      <w:pPr>
        <w:spacing w:line="440" w:lineRule="exact"/>
        <w:ind w:left="525"/>
        <w:rPr>
          <w:rFonts w:ascii="宋体" w:hAnsi="宋体" w:cs="宋体"/>
          <w:szCs w:val="21"/>
        </w:rPr>
      </w:pPr>
      <w:r>
        <w:rPr>
          <w:rFonts w:ascii="宋体" w:hAnsi="宋体" w:cs="宋体" w:hint="eastAsia"/>
          <w:szCs w:val="21"/>
        </w:rPr>
        <w:t>27.3不符合法律、法规和竞争性磋商采购文件中规定的其他实质性要求的。</w:t>
      </w:r>
    </w:p>
    <w:p w:rsidR="006F2075" w:rsidRDefault="006F2075" w:rsidP="006F2075">
      <w:pPr>
        <w:spacing w:line="440" w:lineRule="exact"/>
        <w:ind w:left="525"/>
        <w:rPr>
          <w:rFonts w:ascii="宋体" w:hAnsi="宋体" w:cs="宋体"/>
          <w:szCs w:val="21"/>
        </w:rPr>
      </w:pPr>
      <w:r>
        <w:rPr>
          <w:rFonts w:ascii="宋体" w:hAnsi="宋体" w:cs="宋体" w:hint="eastAsia"/>
          <w:szCs w:val="21"/>
        </w:rPr>
        <w:t>28、评审</w:t>
      </w:r>
    </w:p>
    <w:p w:rsidR="006F2075" w:rsidRDefault="006F2075" w:rsidP="006F2075">
      <w:pPr>
        <w:spacing w:line="440" w:lineRule="exact"/>
        <w:ind w:firstLine="354"/>
        <w:rPr>
          <w:rFonts w:ascii="宋体" w:hAnsi="宋体" w:cs="宋体"/>
          <w:szCs w:val="21"/>
        </w:rPr>
      </w:pPr>
      <w:r>
        <w:rPr>
          <w:rFonts w:ascii="宋体" w:hAnsi="宋体" w:cs="宋体" w:hint="eastAsia"/>
          <w:szCs w:val="21"/>
        </w:rPr>
        <w:t xml:space="preserve"> 28.1采购代理机构根据有关法律和本次竞争性磋商采购文件的规定，结合本采购项目的特点组建评委，对具备实质性相应的磋商响应文件进行评价和比较。</w:t>
      </w:r>
    </w:p>
    <w:p w:rsidR="006F2075" w:rsidRDefault="006F2075" w:rsidP="006F2075">
      <w:pPr>
        <w:spacing w:line="360" w:lineRule="auto"/>
        <w:ind w:firstLine="354"/>
        <w:rPr>
          <w:rFonts w:ascii="宋体" w:hAnsi="宋体" w:cs="宋体"/>
          <w:szCs w:val="21"/>
        </w:rPr>
      </w:pPr>
      <w:r>
        <w:rPr>
          <w:rFonts w:ascii="宋体" w:hAnsi="宋体" w:cs="宋体" w:hint="eastAsia"/>
          <w:szCs w:val="21"/>
        </w:rPr>
        <w:t xml:space="preserve"> 28.2评审原则</w:t>
      </w:r>
    </w:p>
    <w:p w:rsidR="006F2075" w:rsidRDefault="006F2075" w:rsidP="006F2075">
      <w:pPr>
        <w:spacing w:line="360" w:lineRule="auto"/>
        <w:ind w:firstLineChars="200" w:firstLine="420"/>
        <w:rPr>
          <w:rFonts w:ascii="宋体" w:hAnsi="宋体" w:cs="宋体"/>
          <w:szCs w:val="21"/>
        </w:rPr>
      </w:pPr>
      <w:proofErr w:type="gramStart"/>
      <w:r>
        <w:rPr>
          <w:rFonts w:ascii="宋体" w:hAnsi="宋体" w:cs="宋体" w:hint="eastAsia"/>
          <w:szCs w:val="21"/>
        </w:rPr>
        <w:t>a</w:t>
      </w:r>
      <w:proofErr w:type="gramEnd"/>
      <w:r>
        <w:rPr>
          <w:rFonts w:ascii="宋体" w:hAnsi="宋体" w:cs="宋体" w:hint="eastAsia"/>
          <w:szCs w:val="21"/>
        </w:rPr>
        <w:t>.“公平、公正、择优、效益</w:t>
      </w:r>
      <w:proofErr w:type="gramStart"/>
      <w:r>
        <w:rPr>
          <w:rFonts w:ascii="宋体" w:hAnsi="宋体" w:cs="宋体" w:hint="eastAsia"/>
          <w:szCs w:val="21"/>
        </w:rPr>
        <w:t>”</w:t>
      </w:r>
      <w:proofErr w:type="gramEnd"/>
      <w:r>
        <w:rPr>
          <w:rFonts w:ascii="宋体" w:hAnsi="宋体" w:cs="宋体" w:hint="eastAsia"/>
          <w:szCs w:val="21"/>
        </w:rPr>
        <w:t>为本次竞争性磋商的基本原则，磋商小组按照这一原则的要求，公正、平等地对待各供应商。同时，在磋商过程中恪守以下原则：</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b.统一性原则：磋商小组将按照统一的磋商原则和磋商方法，用同一标准进行评审。</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 xml:space="preserve">c.独立性原则： 磋商小组成员根据磋商文件规定的评审程序、评审方法和评审标准进行独立评审。未实质性响应磋商文件的响应文件按无效响应处理，磋商小组应当告知提交响应文件的供应商。 </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d.保密性原则：采购人应当采取必要的措施，保证磋商在严格保密的情况下进行。</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e 综合评估原则：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f.磋商文件能够详细列明采购标的</w:t>
      </w:r>
      <w:proofErr w:type="gramStart"/>
      <w:r>
        <w:rPr>
          <w:rFonts w:ascii="宋体" w:hAnsi="宋体" w:cs="宋体" w:hint="eastAsia"/>
          <w:szCs w:val="21"/>
        </w:rPr>
        <w:t>的</w:t>
      </w:r>
      <w:proofErr w:type="gramEnd"/>
      <w:r>
        <w:rPr>
          <w:rFonts w:ascii="宋体" w:hAnsi="宋体" w:cs="宋体" w:hint="eastAsia"/>
          <w:szCs w:val="21"/>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技术、服务要求，需经磋商由供应商提供最终设计方案或解决方案的，磋商结束后，磋商小组应当按照少数服从多数的原则投票推荐3家及以上</w:t>
      </w:r>
      <w:r>
        <w:rPr>
          <w:rFonts w:ascii="宋体" w:hAnsi="宋体" w:cs="宋体" w:hint="eastAsia"/>
          <w:szCs w:val="21"/>
        </w:rPr>
        <w:lastRenderedPageBreak/>
        <w:t>供应商的设计方案或者解决方案，并要求其在规定时间内提交最后报价。</w:t>
      </w:r>
    </w:p>
    <w:p w:rsidR="006F2075" w:rsidRDefault="006F2075" w:rsidP="006F2075">
      <w:pPr>
        <w:spacing w:line="360" w:lineRule="auto"/>
        <w:rPr>
          <w:rFonts w:ascii="宋体" w:hAnsi="宋体" w:cs="宋体"/>
          <w:b/>
          <w:bCs/>
          <w:szCs w:val="21"/>
        </w:rPr>
      </w:pPr>
      <w:r>
        <w:rPr>
          <w:rFonts w:ascii="宋体" w:hAnsi="宋体" w:cs="宋体" w:hint="eastAsia"/>
          <w:b/>
          <w:bCs/>
          <w:szCs w:val="21"/>
        </w:rPr>
        <w:t>28.3评审程序细则：</w:t>
      </w:r>
    </w:p>
    <w:p w:rsidR="006F2075" w:rsidRDefault="006F2075" w:rsidP="006F2075">
      <w:pPr>
        <w:spacing w:line="360" w:lineRule="auto"/>
        <w:ind w:firstLineChars="150" w:firstLine="315"/>
        <w:rPr>
          <w:rFonts w:ascii="宋体" w:hAnsi="宋体" w:cs="宋体"/>
        </w:rPr>
      </w:pPr>
      <w:r>
        <w:rPr>
          <w:rFonts w:ascii="宋体" w:hAnsi="宋体" w:cs="宋体" w:hint="eastAsia"/>
        </w:rPr>
        <w:t>磋商评审小组按照财库〔2014〕214号财政部关于印发《政府采购竞争性磋商采购方式管理暂行办法》的通知，结合本次采购具体情况进行评标。具体评标方法、评标细则如下：</w:t>
      </w:r>
    </w:p>
    <w:p w:rsidR="006F2075" w:rsidRDefault="006F2075" w:rsidP="006F2075">
      <w:pPr>
        <w:spacing w:line="360" w:lineRule="auto"/>
        <w:ind w:firstLineChars="294" w:firstLine="620"/>
        <w:rPr>
          <w:rFonts w:ascii="宋体" w:hAnsi="宋体" w:cs="宋体"/>
          <w:b/>
          <w:bCs/>
          <w:lang w:val="zh-CN"/>
        </w:rPr>
      </w:pPr>
      <w:r>
        <w:rPr>
          <w:rFonts w:ascii="宋体" w:hAnsi="宋体" w:cs="宋体" w:hint="eastAsia"/>
          <w:b/>
          <w:bCs/>
          <w:lang w:val="zh-CN"/>
        </w:rPr>
        <w:t>评标办法采用综合评分法（综合得分最高的磋商供应商作为成交候选人）</w:t>
      </w:r>
    </w:p>
    <w:p w:rsidR="006F2075" w:rsidRDefault="006F2075" w:rsidP="006F2075">
      <w:pPr>
        <w:numPr>
          <w:ilvl w:val="0"/>
          <w:numId w:val="2"/>
        </w:numPr>
        <w:spacing w:line="360" w:lineRule="auto"/>
        <w:rPr>
          <w:rFonts w:ascii="宋体" w:hAnsi="宋体" w:cs="宋体"/>
          <w:szCs w:val="24"/>
        </w:rPr>
      </w:pPr>
      <w:r>
        <w:rPr>
          <w:rFonts w:ascii="宋体" w:hAnsi="宋体" w:cs="宋体" w:hint="eastAsia"/>
          <w:b/>
          <w:bCs/>
          <w:lang w:val="zh-CN"/>
        </w:rPr>
        <w:t>商务初审</w:t>
      </w:r>
    </w:p>
    <w:p w:rsidR="006F2075" w:rsidRDefault="006F2075" w:rsidP="006F2075">
      <w:pPr>
        <w:spacing w:line="360" w:lineRule="auto"/>
        <w:rPr>
          <w:rFonts w:ascii="宋体" w:hAnsi="宋体" w:cs="宋体"/>
          <w:szCs w:val="24"/>
        </w:rPr>
      </w:pPr>
      <w:r>
        <w:rPr>
          <w:rFonts w:ascii="宋体" w:hAnsi="宋体" w:cs="宋体" w:hint="eastAsia"/>
          <w:szCs w:val="24"/>
        </w:rPr>
        <w:t>一、磋商小组审核确认磋商采购文件</w:t>
      </w:r>
    </w:p>
    <w:p w:rsidR="006F2075" w:rsidRDefault="006F2075" w:rsidP="006F2075">
      <w:pPr>
        <w:rPr>
          <w:rFonts w:ascii="宋体" w:hAnsi="宋体" w:cs="宋体"/>
          <w:szCs w:val="24"/>
        </w:rPr>
      </w:pPr>
      <w:r>
        <w:rPr>
          <w:rFonts w:ascii="宋体" w:hAnsi="宋体" w:cs="宋体" w:hint="eastAsia"/>
          <w:szCs w:val="24"/>
        </w:rPr>
        <w:t>二、磋商响应文件初审分为资格性检查和符合性检查。</w:t>
      </w:r>
    </w:p>
    <w:tbl>
      <w:tblPr>
        <w:tblW w:w="8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885"/>
        <w:gridCol w:w="2525"/>
        <w:gridCol w:w="4654"/>
        <w:gridCol w:w="793"/>
      </w:tblGrid>
      <w:tr w:rsidR="006F2075" w:rsidTr="007624E6">
        <w:trPr>
          <w:trHeight w:val="342"/>
          <w:jc w:val="center"/>
        </w:trPr>
        <w:tc>
          <w:tcPr>
            <w:tcW w:w="885" w:type="dxa"/>
            <w:vAlign w:val="center"/>
          </w:tcPr>
          <w:p w:rsidR="006F2075" w:rsidRDefault="006F2075" w:rsidP="007624E6">
            <w:pPr>
              <w:jc w:val="center"/>
              <w:rPr>
                <w:rFonts w:ascii="宋体" w:hAnsi="宋体" w:cs="宋体"/>
              </w:rPr>
            </w:pPr>
            <w:r>
              <w:rPr>
                <w:rFonts w:ascii="宋体" w:hAnsi="宋体" w:cs="宋体" w:hint="eastAsia"/>
              </w:rPr>
              <w:t>条款号</w:t>
            </w:r>
          </w:p>
        </w:tc>
        <w:tc>
          <w:tcPr>
            <w:tcW w:w="2525" w:type="dxa"/>
            <w:vAlign w:val="center"/>
          </w:tcPr>
          <w:p w:rsidR="006F2075" w:rsidRDefault="006F2075" w:rsidP="007624E6">
            <w:pPr>
              <w:jc w:val="center"/>
              <w:rPr>
                <w:rFonts w:ascii="宋体" w:hAnsi="宋体" w:cs="宋体"/>
              </w:rPr>
            </w:pPr>
            <w:r>
              <w:rPr>
                <w:rFonts w:ascii="宋体" w:hAnsi="宋体" w:cs="宋体" w:hint="eastAsia"/>
              </w:rPr>
              <w:t>评审因素</w:t>
            </w:r>
          </w:p>
        </w:tc>
        <w:tc>
          <w:tcPr>
            <w:tcW w:w="4654" w:type="dxa"/>
            <w:vAlign w:val="center"/>
          </w:tcPr>
          <w:p w:rsidR="006F2075" w:rsidRDefault="006F2075" w:rsidP="007624E6">
            <w:pPr>
              <w:jc w:val="center"/>
              <w:rPr>
                <w:rFonts w:ascii="宋体" w:hAnsi="宋体" w:cs="宋体"/>
              </w:rPr>
            </w:pPr>
            <w:r>
              <w:rPr>
                <w:rFonts w:ascii="宋体" w:hAnsi="宋体" w:cs="宋体" w:hint="eastAsia"/>
              </w:rPr>
              <w:t>评审标准</w:t>
            </w:r>
          </w:p>
        </w:tc>
        <w:tc>
          <w:tcPr>
            <w:tcW w:w="793" w:type="dxa"/>
            <w:vAlign w:val="center"/>
          </w:tcPr>
          <w:p w:rsidR="006F2075" w:rsidRDefault="006F2075" w:rsidP="007624E6">
            <w:pPr>
              <w:jc w:val="center"/>
              <w:rPr>
                <w:rFonts w:ascii="宋体" w:hAnsi="宋体" w:cs="宋体"/>
              </w:rPr>
            </w:pPr>
            <w:r>
              <w:rPr>
                <w:rFonts w:ascii="宋体" w:hAnsi="宋体" w:cs="宋体" w:hint="eastAsia"/>
              </w:rPr>
              <w:t>投标人</w:t>
            </w:r>
          </w:p>
        </w:tc>
      </w:tr>
      <w:tr w:rsidR="006F2075" w:rsidTr="007624E6">
        <w:trPr>
          <w:trHeight w:val="342"/>
          <w:jc w:val="center"/>
        </w:trPr>
        <w:tc>
          <w:tcPr>
            <w:tcW w:w="885" w:type="dxa"/>
            <w:vMerge w:val="restart"/>
            <w:vAlign w:val="center"/>
          </w:tcPr>
          <w:p w:rsidR="006F2075" w:rsidRDefault="006F2075" w:rsidP="007624E6">
            <w:pPr>
              <w:jc w:val="center"/>
              <w:rPr>
                <w:rFonts w:ascii="宋体" w:hAnsi="宋体" w:cs="宋体"/>
              </w:rPr>
            </w:pPr>
            <w:r>
              <w:rPr>
                <w:rFonts w:ascii="宋体" w:hAnsi="宋体" w:cs="宋体" w:hint="eastAsia"/>
                <w:bCs/>
              </w:rPr>
              <w:t>资格性审查</w:t>
            </w: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rPr>
              <w:t>营业执照</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有效的营业执照</w:t>
            </w:r>
          </w:p>
        </w:tc>
        <w:tc>
          <w:tcPr>
            <w:tcW w:w="793" w:type="dxa"/>
            <w:vAlign w:val="center"/>
          </w:tcPr>
          <w:p w:rsidR="006F2075" w:rsidRDefault="006F2075" w:rsidP="007624E6">
            <w:pPr>
              <w:jc w:val="center"/>
              <w:rPr>
                <w:rFonts w:ascii="宋体" w:hAnsi="宋体" w:cs="宋体"/>
              </w:rPr>
            </w:pPr>
          </w:p>
        </w:tc>
      </w:tr>
      <w:tr w:rsidR="006F2075" w:rsidTr="007624E6">
        <w:trPr>
          <w:trHeight w:val="342"/>
          <w:jc w:val="center"/>
        </w:trPr>
        <w:tc>
          <w:tcPr>
            <w:tcW w:w="885" w:type="dxa"/>
            <w:vMerge/>
            <w:vAlign w:val="center"/>
          </w:tcPr>
          <w:p w:rsidR="006F2075" w:rsidRDefault="006F2075" w:rsidP="007624E6">
            <w:pPr>
              <w:jc w:val="center"/>
              <w:rPr>
                <w:rFonts w:ascii="宋体" w:hAnsi="宋体" w:cs="宋体"/>
              </w:rPr>
            </w:pP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bCs/>
                <w:iCs/>
              </w:rPr>
              <w:t>具有良好的商业信誉和健全的财务会计制度</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经审计的财务状况报告或银行出具的资信证明</w:t>
            </w:r>
          </w:p>
        </w:tc>
        <w:tc>
          <w:tcPr>
            <w:tcW w:w="793" w:type="dxa"/>
            <w:vAlign w:val="center"/>
          </w:tcPr>
          <w:p w:rsidR="006F2075" w:rsidRDefault="006F2075" w:rsidP="007624E6">
            <w:pPr>
              <w:jc w:val="center"/>
              <w:rPr>
                <w:rFonts w:ascii="宋体" w:hAnsi="宋体" w:cs="宋体"/>
              </w:rPr>
            </w:pPr>
          </w:p>
        </w:tc>
      </w:tr>
      <w:tr w:rsidR="006F2075" w:rsidTr="007624E6">
        <w:trPr>
          <w:trHeight w:val="90"/>
          <w:jc w:val="center"/>
        </w:trPr>
        <w:tc>
          <w:tcPr>
            <w:tcW w:w="885" w:type="dxa"/>
            <w:vMerge/>
            <w:vAlign w:val="center"/>
          </w:tcPr>
          <w:p w:rsidR="006F2075" w:rsidRDefault="006F2075" w:rsidP="007624E6">
            <w:pPr>
              <w:jc w:val="center"/>
              <w:rPr>
                <w:rFonts w:ascii="宋体" w:hAnsi="宋体" w:cs="宋体"/>
              </w:rPr>
            </w:pPr>
          </w:p>
        </w:tc>
        <w:tc>
          <w:tcPr>
            <w:tcW w:w="2525" w:type="dxa"/>
            <w:vAlign w:val="center"/>
          </w:tcPr>
          <w:p w:rsidR="006F2075" w:rsidRDefault="006F2075" w:rsidP="007624E6">
            <w:pPr>
              <w:spacing w:line="276" w:lineRule="auto"/>
              <w:jc w:val="center"/>
              <w:rPr>
                <w:rFonts w:ascii="宋体" w:hAnsi="宋体" w:cs="宋体"/>
                <w:bCs/>
                <w:iCs/>
              </w:rPr>
            </w:pPr>
            <w:r>
              <w:rPr>
                <w:rFonts w:ascii="宋体" w:hAnsi="宋体" w:cs="宋体" w:hint="eastAsia"/>
                <w:bCs/>
                <w:iCs/>
              </w:rPr>
              <w:t>具备履行合同所必需的设备和专业技术能力</w:t>
            </w:r>
          </w:p>
        </w:tc>
        <w:tc>
          <w:tcPr>
            <w:tcW w:w="4654" w:type="dxa"/>
            <w:vAlign w:val="center"/>
          </w:tcPr>
          <w:p w:rsidR="006F2075" w:rsidRDefault="006F2075" w:rsidP="007624E6">
            <w:pPr>
              <w:spacing w:line="276" w:lineRule="auto"/>
              <w:rPr>
                <w:rFonts w:ascii="宋体" w:hAnsi="宋体" w:cs="宋体"/>
                <w:bCs/>
              </w:rPr>
            </w:pPr>
            <w:r>
              <w:rPr>
                <w:rFonts w:ascii="宋体" w:hAnsi="宋体" w:cs="宋体" w:hint="eastAsia"/>
                <w:bCs/>
              </w:rPr>
              <w:t>提供具备履行合同所必需的设备和专业技术能力声明函</w:t>
            </w:r>
          </w:p>
        </w:tc>
        <w:tc>
          <w:tcPr>
            <w:tcW w:w="793" w:type="dxa"/>
            <w:vAlign w:val="center"/>
          </w:tcPr>
          <w:p w:rsidR="006F2075" w:rsidRDefault="006F2075" w:rsidP="007624E6">
            <w:pPr>
              <w:jc w:val="center"/>
              <w:rPr>
                <w:rFonts w:ascii="宋体" w:hAnsi="宋体" w:cs="宋体"/>
              </w:rPr>
            </w:pPr>
          </w:p>
        </w:tc>
      </w:tr>
      <w:tr w:rsidR="006F2075" w:rsidTr="007624E6">
        <w:trPr>
          <w:trHeight w:val="342"/>
          <w:jc w:val="center"/>
        </w:trPr>
        <w:tc>
          <w:tcPr>
            <w:tcW w:w="885" w:type="dxa"/>
            <w:vMerge/>
            <w:vAlign w:val="center"/>
          </w:tcPr>
          <w:p w:rsidR="006F2075" w:rsidRDefault="006F2075" w:rsidP="007624E6">
            <w:pPr>
              <w:jc w:val="center"/>
              <w:rPr>
                <w:rFonts w:ascii="宋体" w:hAnsi="宋体" w:cs="宋体"/>
              </w:rPr>
            </w:pP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bCs/>
                <w:iCs/>
              </w:rPr>
              <w:t>有依法缴纳税收和社会保障资金的良好记录</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提供近期纳税证明材料、近期社保缴纳证明材料</w:t>
            </w:r>
          </w:p>
        </w:tc>
        <w:tc>
          <w:tcPr>
            <w:tcW w:w="793" w:type="dxa"/>
            <w:vAlign w:val="center"/>
          </w:tcPr>
          <w:p w:rsidR="006F2075" w:rsidRDefault="006F2075" w:rsidP="007624E6">
            <w:pPr>
              <w:jc w:val="center"/>
              <w:rPr>
                <w:rFonts w:ascii="宋体" w:hAnsi="宋体" w:cs="宋体"/>
              </w:rPr>
            </w:pPr>
          </w:p>
        </w:tc>
      </w:tr>
      <w:tr w:rsidR="006F2075" w:rsidTr="007624E6">
        <w:trPr>
          <w:trHeight w:val="342"/>
          <w:jc w:val="center"/>
        </w:trPr>
        <w:tc>
          <w:tcPr>
            <w:tcW w:w="885" w:type="dxa"/>
            <w:vMerge/>
            <w:vAlign w:val="center"/>
          </w:tcPr>
          <w:p w:rsidR="006F2075" w:rsidRDefault="006F2075" w:rsidP="007624E6">
            <w:pPr>
              <w:jc w:val="center"/>
              <w:rPr>
                <w:rFonts w:ascii="宋体" w:hAnsi="宋体" w:cs="宋体"/>
              </w:rPr>
            </w:pPr>
          </w:p>
        </w:tc>
        <w:tc>
          <w:tcPr>
            <w:tcW w:w="2525" w:type="dxa"/>
            <w:vAlign w:val="center"/>
          </w:tcPr>
          <w:p w:rsidR="006F2075" w:rsidRDefault="006F2075" w:rsidP="007624E6">
            <w:pPr>
              <w:jc w:val="center"/>
              <w:rPr>
                <w:rFonts w:ascii="宋体" w:hAnsi="宋体" w:cs="宋体"/>
              </w:rPr>
            </w:pPr>
            <w:r>
              <w:rPr>
                <w:rFonts w:ascii="宋体" w:hAnsi="宋体" w:cs="宋体" w:hint="eastAsia"/>
              </w:rPr>
              <w:t>近三年无重大违法记录声明函</w:t>
            </w:r>
          </w:p>
        </w:tc>
        <w:tc>
          <w:tcPr>
            <w:tcW w:w="4654" w:type="dxa"/>
            <w:vAlign w:val="center"/>
          </w:tcPr>
          <w:p w:rsidR="006F2075" w:rsidRDefault="006F2075" w:rsidP="007624E6">
            <w:pPr>
              <w:jc w:val="left"/>
              <w:rPr>
                <w:rFonts w:ascii="宋体" w:hAnsi="宋体" w:cs="宋体"/>
              </w:rPr>
            </w:pPr>
            <w:r>
              <w:rPr>
                <w:rFonts w:ascii="宋体" w:hAnsi="宋体" w:cs="宋体" w:hint="eastAsia"/>
              </w:rPr>
              <w:t>提供近三年内在中华人民共和国境无违法违纪、无不良记录、无不良行为事件发生，未被列入黑名单声明函</w:t>
            </w:r>
          </w:p>
        </w:tc>
        <w:tc>
          <w:tcPr>
            <w:tcW w:w="793" w:type="dxa"/>
            <w:vAlign w:val="center"/>
          </w:tcPr>
          <w:p w:rsidR="006F2075" w:rsidRDefault="006F2075" w:rsidP="007624E6">
            <w:pPr>
              <w:jc w:val="center"/>
              <w:rPr>
                <w:rFonts w:ascii="宋体" w:hAnsi="宋体" w:cs="宋体"/>
              </w:rPr>
            </w:pPr>
          </w:p>
        </w:tc>
      </w:tr>
      <w:tr w:rsidR="006F2075" w:rsidTr="007624E6">
        <w:trPr>
          <w:trHeight w:val="367"/>
          <w:jc w:val="center"/>
        </w:trPr>
        <w:tc>
          <w:tcPr>
            <w:tcW w:w="885" w:type="dxa"/>
            <w:vMerge/>
            <w:vAlign w:val="center"/>
          </w:tcPr>
          <w:p w:rsidR="006F2075" w:rsidRDefault="006F2075" w:rsidP="007624E6">
            <w:pPr>
              <w:jc w:val="center"/>
              <w:rPr>
                <w:rFonts w:ascii="宋体" w:hAnsi="宋体" w:cs="宋体"/>
              </w:rPr>
            </w:pPr>
          </w:p>
        </w:tc>
        <w:tc>
          <w:tcPr>
            <w:tcW w:w="2525" w:type="dxa"/>
            <w:vAlign w:val="center"/>
          </w:tcPr>
          <w:p w:rsidR="006F2075" w:rsidRDefault="006F2075" w:rsidP="007624E6">
            <w:pPr>
              <w:jc w:val="center"/>
              <w:rPr>
                <w:rFonts w:ascii="宋体" w:hAnsi="宋体" w:cs="宋体"/>
              </w:rPr>
            </w:pPr>
            <w:r>
              <w:rPr>
                <w:rFonts w:ascii="宋体" w:hAnsi="宋体" w:cs="宋体" w:hint="eastAsia"/>
              </w:rPr>
              <w:t>信用查询</w:t>
            </w:r>
          </w:p>
        </w:tc>
        <w:tc>
          <w:tcPr>
            <w:tcW w:w="4654" w:type="dxa"/>
            <w:vAlign w:val="center"/>
          </w:tcPr>
          <w:p w:rsidR="006F2075" w:rsidRDefault="006F2075" w:rsidP="007624E6">
            <w:pPr>
              <w:jc w:val="left"/>
              <w:rPr>
                <w:rFonts w:ascii="宋体" w:hAnsi="宋体" w:cs="宋体"/>
              </w:rPr>
            </w:pPr>
            <w:r>
              <w:rPr>
                <w:rFonts w:ascii="宋体" w:hAnsi="宋体" w:cs="宋体" w:hint="eastAsia"/>
              </w:rPr>
              <w:t>1.查询信用中国时，“失信被执行人（现已自动跳转至中国执行信息公开网）、</w:t>
            </w:r>
            <w:r>
              <w:rPr>
                <w:rFonts w:ascii="宋体" w:hAnsi="宋体" w:cs="宋体" w:hint="eastAsia"/>
                <w:kern w:val="0"/>
              </w:rPr>
              <w:t>重大税收违法失信主体</w:t>
            </w:r>
            <w:r>
              <w:rPr>
                <w:rFonts w:ascii="宋体" w:hAnsi="宋体" w:cs="宋体" w:hint="eastAsia"/>
              </w:rPr>
              <w:t>”类型分别查询，分别截图。</w:t>
            </w:r>
          </w:p>
          <w:p w:rsidR="006F2075" w:rsidRDefault="006F2075" w:rsidP="007624E6">
            <w:pPr>
              <w:jc w:val="left"/>
              <w:rPr>
                <w:rFonts w:ascii="宋体" w:hAnsi="宋体" w:cs="宋体"/>
              </w:rPr>
            </w:pPr>
            <w:r>
              <w:rPr>
                <w:rFonts w:ascii="宋体" w:hAnsi="宋体" w:cs="宋体" w:hint="eastAsia"/>
              </w:rPr>
              <w:t>2.查询中国政府采购网时，“政府采购严重违法失信行为记录名单”查询后截图。</w:t>
            </w:r>
          </w:p>
        </w:tc>
        <w:tc>
          <w:tcPr>
            <w:tcW w:w="793" w:type="dxa"/>
            <w:vAlign w:val="center"/>
          </w:tcPr>
          <w:p w:rsidR="006F2075" w:rsidRDefault="006F2075" w:rsidP="007624E6">
            <w:pPr>
              <w:jc w:val="center"/>
              <w:rPr>
                <w:rFonts w:ascii="宋体" w:hAnsi="宋体" w:cs="宋体"/>
              </w:rPr>
            </w:pPr>
          </w:p>
        </w:tc>
      </w:tr>
      <w:tr w:rsidR="006F2075" w:rsidTr="007624E6">
        <w:trPr>
          <w:trHeight w:val="261"/>
          <w:jc w:val="center"/>
        </w:trPr>
        <w:tc>
          <w:tcPr>
            <w:tcW w:w="885" w:type="dxa"/>
            <w:vMerge w:val="restart"/>
            <w:vAlign w:val="center"/>
          </w:tcPr>
          <w:p w:rsidR="006F2075" w:rsidRDefault="006F2075" w:rsidP="007624E6">
            <w:pPr>
              <w:spacing w:line="276" w:lineRule="auto"/>
              <w:jc w:val="center"/>
              <w:rPr>
                <w:rFonts w:ascii="宋体" w:hAnsi="宋体" w:cs="宋体"/>
              </w:rPr>
            </w:pPr>
            <w:r>
              <w:rPr>
                <w:rFonts w:ascii="宋体" w:hAnsi="宋体" w:cs="宋体" w:hint="eastAsia"/>
              </w:rPr>
              <w:t>符合性检查</w:t>
            </w: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rPr>
              <w:t>磋商响应文件</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按照招标文件规定要求签署/盖章/装订；</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85" w:type="dxa"/>
            <w:vMerge/>
            <w:vAlign w:val="center"/>
          </w:tcPr>
          <w:p w:rsidR="006F2075" w:rsidRDefault="006F2075" w:rsidP="007624E6">
            <w:pPr>
              <w:spacing w:line="276" w:lineRule="auto"/>
              <w:jc w:val="center"/>
              <w:rPr>
                <w:rFonts w:ascii="宋体" w:hAnsi="宋体" w:cs="宋体"/>
              </w:rPr>
            </w:pPr>
          </w:p>
        </w:tc>
        <w:tc>
          <w:tcPr>
            <w:tcW w:w="2525" w:type="dxa"/>
            <w:vMerge w:val="restart"/>
            <w:vAlign w:val="center"/>
          </w:tcPr>
          <w:p w:rsidR="006F2075" w:rsidRDefault="006F2075" w:rsidP="007624E6">
            <w:pPr>
              <w:spacing w:line="276" w:lineRule="auto"/>
              <w:jc w:val="center"/>
              <w:rPr>
                <w:rFonts w:ascii="宋体" w:hAnsi="宋体" w:cs="宋体"/>
              </w:rPr>
            </w:pPr>
            <w:r>
              <w:rPr>
                <w:rFonts w:ascii="宋体" w:hAnsi="宋体" w:cs="宋体" w:hint="eastAsia"/>
              </w:rPr>
              <w:t>投标报价</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在采购</w:t>
            </w:r>
            <w:proofErr w:type="gramStart"/>
            <w:r>
              <w:rPr>
                <w:rFonts w:ascii="宋体" w:hAnsi="宋体" w:cs="宋体" w:hint="eastAsia"/>
              </w:rPr>
              <w:t>人预算</w:t>
            </w:r>
            <w:proofErr w:type="gramEnd"/>
            <w:r>
              <w:rPr>
                <w:rFonts w:ascii="宋体" w:hAnsi="宋体" w:cs="宋体" w:hint="eastAsia"/>
              </w:rPr>
              <w:t>或支付能力范围内；</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85" w:type="dxa"/>
            <w:vMerge/>
            <w:vAlign w:val="center"/>
          </w:tcPr>
          <w:p w:rsidR="006F2075" w:rsidRDefault="006F2075" w:rsidP="007624E6">
            <w:pPr>
              <w:spacing w:line="276" w:lineRule="auto"/>
              <w:jc w:val="center"/>
              <w:rPr>
                <w:rFonts w:ascii="宋体" w:hAnsi="宋体" w:cs="宋体"/>
              </w:rPr>
            </w:pPr>
          </w:p>
        </w:tc>
        <w:tc>
          <w:tcPr>
            <w:tcW w:w="2525" w:type="dxa"/>
            <w:vMerge/>
            <w:vAlign w:val="center"/>
          </w:tcPr>
          <w:p w:rsidR="006F2075" w:rsidRDefault="006F2075" w:rsidP="007624E6">
            <w:pPr>
              <w:spacing w:line="276" w:lineRule="auto"/>
              <w:jc w:val="center"/>
              <w:rPr>
                <w:rFonts w:ascii="宋体" w:hAnsi="宋体" w:cs="宋体"/>
              </w:rPr>
            </w:pP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磋商响应文件中对同一（货物或标段）未提供选择性总报价或选择性单项报价或选择性方案；</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85" w:type="dxa"/>
            <w:vMerge/>
            <w:vAlign w:val="center"/>
          </w:tcPr>
          <w:p w:rsidR="006F2075" w:rsidRDefault="006F2075" w:rsidP="007624E6">
            <w:pPr>
              <w:spacing w:line="276" w:lineRule="auto"/>
              <w:jc w:val="center"/>
              <w:rPr>
                <w:rFonts w:ascii="宋体" w:hAnsi="宋体" w:cs="宋体"/>
              </w:rPr>
            </w:pP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rPr>
              <w:t>交货完工期</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符合招标文件规定；</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85" w:type="dxa"/>
            <w:vMerge/>
            <w:vAlign w:val="center"/>
          </w:tcPr>
          <w:p w:rsidR="006F2075" w:rsidRDefault="006F2075" w:rsidP="007624E6">
            <w:pPr>
              <w:spacing w:line="276" w:lineRule="auto"/>
              <w:jc w:val="center"/>
              <w:rPr>
                <w:rFonts w:ascii="宋体" w:hAnsi="宋体" w:cs="宋体"/>
              </w:rPr>
            </w:pP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rPr>
              <w:t>投标有效期</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符合招标文件规定；</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85" w:type="dxa"/>
            <w:vMerge/>
            <w:vAlign w:val="center"/>
          </w:tcPr>
          <w:p w:rsidR="006F2075" w:rsidRDefault="006F2075" w:rsidP="007624E6">
            <w:pPr>
              <w:spacing w:line="276" w:lineRule="auto"/>
              <w:jc w:val="center"/>
              <w:rPr>
                <w:rFonts w:ascii="宋体" w:hAnsi="宋体" w:cs="宋体"/>
              </w:rPr>
            </w:pPr>
          </w:p>
        </w:tc>
        <w:tc>
          <w:tcPr>
            <w:tcW w:w="2525" w:type="dxa"/>
            <w:vAlign w:val="center"/>
          </w:tcPr>
          <w:p w:rsidR="006F2075" w:rsidRDefault="006F2075" w:rsidP="007624E6">
            <w:pPr>
              <w:spacing w:line="276" w:lineRule="auto"/>
              <w:jc w:val="center"/>
              <w:rPr>
                <w:rFonts w:ascii="宋体" w:hAnsi="宋体" w:cs="宋体"/>
              </w:rPr>
            </w:pPr>
            <w:r>
              <w:rPr>
                <w:rFonts w:ascii="宋体" w:hAnsi="宋体" w:cs="宋体" w:hint="eastAsia"/>
              </w:rPr>
              <w:t>联合体投标人</w:t>
            </w:r>
          </w:p>
        </w:tc>
        <w:tc>
          <w:tcPr>
            <w:tcW w:w="4654" w:type="dxa"/>
            <w:vAlign w:val="center"/>
          </w:tcPr>
          <w:p w:rsidR="006F2075" w:rsidRDefault="006F2075" w:rsidP="007624E6">
            <w:pPr>
              <w:spacing w:line="276" w:lineRule="auto"/>
              <w:rPr>
                <w:rFonts w:ascii="宋体" w:hAnsi="宋体" w:cs="宋体"/>
              </w:rPr>
            </w:pPr>
            <w:r>
              <w:rPr>
                <w:rFonts w:ascii="宋体" w:hAnsi="宋体" w:cs="宋体" w:hint="eastAsia"/>
              </w:rPr>
              <w:t>不接受联合体投标；</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85" w:type="dxa"/>
            <w:vMerge/>
            <w:vAlign w:val="center"/>
          </w:tcPr>
          <w:p w:rsidR="006F2075" w:rsidRDefault="006F2075" w:rsidP="007624E6">
            <w:pPr>
              <w:spacing w:line="276" w:lineRule="auto"/>
              <w:jc w:val="center"/>
              <w:rPr>
                <w:rFonts w:ascii="宋体" w:hAnsi="宋体" w:cs="宋体"/>
              </w:rPr>
            </w:pPr>
          </w:p>
        </w:tc>
        <w:tc>
          <w:tcPr>
            <w:tcW w:w="7179" w:type="dxa"/>
            <w:gridSpan w:val="2"/>
            <w:vAlign w:val="center"/>
          </w:tcPr>
          <w:p w:rsidR="006F2075" w:rsidRDefault="006F2075" w:rsidP="007624E6">
            <w:pPr>
              <w:spacing w:line="276" w:lineRule="auto"/>
              <w:rPr>
                <w:rFonts w:ascii="宋体" w:hAnsi="宋体" w:cs="宋体"/>
              </w:rPr>
            </w:pPr>
            <w:r>
              <w:rPr>
                <w:rFonts w:ascii="宋体" w:hAnsi="宋体" w:cs="宋体" w:hint="eastAsia"/>
              </w:rPr>
              <w:t>符合招标文件中规定的其他实质性要求</w:t>
            </w:r>
          </w:p>
        </w:tc>
        <w:tc>
          <w:tcPr>
            <w:tcW w:w="793" w:type="dxa"/>
            <w:vAlign w:val="center"/>
          </w:tcPr>
          <w:p w:rsidR="006F2075" w:rsidRDefault="006F2075" w:rsidP="007624E6">
            <w:pPr>
              <w:spacing w:line="276" w:lineRule="auto"/>
              <w:jc w:val="center"/>
              <w:rPr>
                <w:rFonts w:ascii="宋体" w:hAnsi="宋体" w:cs="宋体"/>
              </w:rPr>
            </w:pPr>
          </w:p>
        </w:tc>
      </w:tr>
      <w:tr w:rsidR="006F2075" w:rsidTr="007624E6">
        <w:trPr>
          <w:trHeight w:val="151"/>
          <w:jc w:val="center"/>
        </w:trPr>
        <w:tc>
          <w:tcPr>
            <w:tcW w:w="8064" w:type="dxa"/>
            <w:gridSpan w:val="3"/>
            <w:vAlign w:val="center"/>
          </w:tcPr>
          <w:p w:rsidR="006F2075" w:rsidRDefault="006F2075" w:rsidP="007624E6">
            <w:pPr>
              <w:spacing w:line="276" w:lineRule="auto"/>
              <w:jc w:val="center"/>
              <w:rPr>
                <w:rFonts w:ascii="宋体" w:hAnsi="宋体" w:cs="宋体"/>
              </w:rPr>
            </w:pPr>
            <w:r>
              <w:rPr>
                <w:rFonts w:ascii="宋体" w:hAnsi="宋体" w:cs="宋体" w:hint="eastAsia"/>
              </w:rPr>
              <w:t>评审结果（合格\不合格）</w:t>
            </w:r>
          </w:p>
        </w:tc>
        <w:tc>
          <w:tcPr>
            <w:tcW w:w="793" w:type="dxa"/>
            <w:vAlign w:val="center"/>
          </w:tcPr>
          <w:p w:rsidR="006F2075" w:rsidRDefault="006F2075" w:rsidP="007624E6">
            <w:pPr>
              <w:spacing w:line="276" w:lineRule="auto"/>
              <w:jc w:val="center"/>
              <w:rPr>
                <w:rFonts w:ascii="宋体" w:hAnsi="宋体" w:cs="宋体"/>
              </w:rPr>
            </w:pPr>
          </w:p>
        </w:tc>
      </w:tr>
    </w:tbl>
    <w:p w:rsidR="006F2075" w:rsidRDefault="006F2075" w:rsidP="006F2075">
      <w:pPr>
        <w:spacing w:line="360" w:lineRule="auto"/>
        <w:rPr>
          <w:rFonts w:ascii="宋体" w:hAnsi="宋体" w:cs="宋体"/>
          <w:b/>
          <w:bCs/>
          <w:szCs w:val="21"/>
        </w:rPr>
      </w:pPr>
      <w:r>
        <w:rPr>
          <w:rFonts w:ascii="宋体" w:hAnsi="宋体" w:cs="宋体" w:hint="eastAsia"/>
          <w:b/>
          <w:bCs/>
          <w:szCs w:val="21"/>
        </w:rPr>
        <w:t>三、详细评审（只有资格性检查和符合性检查通过的磋商</w:t>
      </w:r>
      <w:proofErr w:type="gramStart"/>
      <w:r>
        <w:rPr>
          <w:rFonts w:ascii="宋体" w:hAnsi="宋体" w:cs="宋体" w:hint="eastAsia"/>
          <w:b/>
          <w:bCs/>
          <w:szCs w:val="21"/>
        </w:rPr>
        <w:t>供应商方可</w:t>
      </w:r>
      <w:proofErr w:type="gramEnd"/>
      <w:r>
        <w:rPr>
          <w:rFonts w:ascii="宋体" w:hAnsi="宋体" w:cs="宋体" w:hint="eastAsia"/>
          <w:b/>
          <w:bCs/>
          <w:szCs w:val="21"/>
        </w:rPr>
        <w:t>进入详细评审）</w:t>
      </w:r>
    </w:p>
    <w:p w:rsidR="006F2075" w:rsidRDefault="006F2075" w:rsidP="006F2075">
      <w:pPr>
        <w:autoSpaceDE w:val="0"/>
        <w:autoSpaceDN w:val="0"/>
        <w:spacing w:line="360" w:lineRule="auto"/>
        <w:rPr>
          <w:rFonts w:ascii="宋体" w:hAnsi="宋体" w:cs="宋体"/>
        </w:rPr>
      </w:pPr>
      <w:r>
        <w:rPr>
          <w:rFonts w:ascii="宋体" w:hAnsi="宋体" w:cs="宋体" w:hint="eastAsia"/>
          <w:b/>
          <w:bCs/>
          <w:lang w:val="zh-CN"/>
        </w:rPr>
        <w:t>（一）</w:t>
      </w:r>
      <w:r>
        <w:rPr>
          <w:rFonts w:ascii="宋体" w:hAnsi="宋体" w:cs="宋体" w:hint="eastAsia"/>
          <w:b/>
          <w:bCs/>
        </w:rPr>
        <w:t>评分细则</w:t>
      </w:r>
    </w:p>
    <w:tbl>
      <w:tblPr>
        <w:tblStyle w:val="a4"/>
        <w:tblW w:w="8798" w:type="dxa"/>
        <w:jc w:val="center"/>
        <w:tblBorders>
          <w:top w:val="single" w:sz="12" w:space="0" w:color="auto"/>
          <w:left w:val="single" w:sz="12" w:space="0" w:color="auto"/>
          <w:bottom w:val="single" w:sz="12" w:space="0" w:color="auto"/>
          <w:right w:val="single" w:sz="12" w:space="0" w:color="auto"/>
        </w:tblBorders>
        <w:tblLook w:val="04A0"/>
      </w:tblPr>
      <w:tblGrid>
        <w:gridCol w:w="1384"/>
        <w:gridCol w:w="1853"/>
        <w:gridCol w:w="5561"/>
      </w:tblGrid>
      <w:tr w:rsidR="006F2075" w:rsidTr="007624E6">
        <w:trPr>
          <w:tblHeader/>
          <w:jc w:val="center"/>
        </w:trPr>
        <w:tc>
          <w:tcPr>
            <w:tcW w:w="1384" w:type="dxa"/>
            <w:tcBorders>
              <w:tl2br w:val="nil"/>
              <w:tr2bl w:val="nil"/>
            </w:tcBorders>
            <w:vAlign w:val="center"/>
          </w:tcPr>
          <w:p w:rsidR="006F2075" w:rsidRDefault="006F2075" w:rsidP="007624E6">
            <w:pPr>
              <w:jc w:val="center"/>
              <w:rPr>
                <w:rFonts w:ascii="宋体" w:hAnsi="宋体" w:cs="宋体"/>
                <w:b/>
                <w:bCs/>
                <w:szCs w:val="21"/>
              </w:rPr>
            </w:pPr>
            <w:r>
              <w:rPr>
                <w:rFonts w:ascii="宋体" w:hAnsi="宋体" w:cs="宋体" w:hint="eastAsia"/>
                <w:b/>
                <w:bCs/>
                <w:szCs w:val="21"/>
              </w:rPr>
              <w:lastRenderedPageBreak/>
              <w:t>评分因素和分值</w:t>
            </w:r>
          </w:p>
        </w:tc>
        <w:tc>
          <w:tcPr>
            <w:tcW w:w="1853" w:type="dxa"/>
            <w:tcBorders>
              <w:tl2br w:val="nil"/>
              <w:tr2bl w:val="nil"/>
            </w:tcBorders>
            <w:vAlign w:val="center"/>
          </w:tcPr>
          <w:p w:rsidR="006F2075" w:rsidRDefault="006F2075" w:rsidP="007624E6">
            <w:pPr>
              <w:jc w:val="center"/>
              <w:rPr>
                <w:rFonts w:ascii="宋体" w:hAnsi="宋体" w:cs="宋体"/>
                <w:b/>
                <w:bCs/>
                <w:szCs w:val="21"/>
              </w:rPr>
            </w:pPr>
            <w:r>
              <w:rPr>
                <w:rFonts w:ascii="宋体" w:hAnsi="宋体" w:cs="宋体" w:hint="eastAsia"/>
                <w:b/>
                <w:bCs/>
                <w:szCs w:val="21"/>
              </w:rPr>
              <w:t>详细因素及分值</w:t>
            </w:r>
          </w:p>
        </w:tc>
        <w:tc>
          <w:tcPr>
            <w:tcW w:w="5561" w:type="dxa"/>
            <w:tcBorders>
              <w:tl2br w:val="nil"/>
              <w:tr2bl w:val="nil"/>
            </w:tcBorders>
            <w:vAlign w:val="center"/>
          </w:tcPr>
          <w:p w:rsidR="006F2075" w:rsidRDefault="006F2075" w:rsidP="007624E6">
            <w:pPr>
              <w:jc w:val="center"/>
              <w:rPr>
                <w:rFonts w:ascii="宋体" w:hAnsi="宋体" w:cs="宋体"/>
                <w:b/>
                <w:bCs/>
                <w:szCs w:val="21"/>
              </w:rPr>
            </w:pPr>
            <w:r>
              <w:rPr>
                <w:rFonts w:ascii="宋体" w:hAnsi="宋体" w:cs="宋体" w:hint="eastAsia"/>
                <w:b/>
                <w:bCs/>
                <w:szCs w:val="21"/>
              </w:rPr>
              <w:t>评分细则</w:t>
            </w:r>
          </w:p>
        </w:tc>
      </w:tr>
      <w:tr w:rsidR="006F2075" w:rsidTr="007624E6">
        <w:trPr>
          <w:jc w:val="center"/>
        </w:trPr>
        <w:tc>
          <w:tcPr>
            <w:tcW w:w="1384" w:type="dxa"/>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价格（30分）</w:t>
            </w:r>
          </w:p>
        </w:tc>
        <w:tc>
          <w:tcPr>
            <w:tcW w:w="7414" w:type="dxa"/>
            <w:gridSpan w:val="2"/>
            <w:tcBorders>
              <w:tl2br w:val="nil"/>
              <w:tr2bl w:val="nil"/>
            </w:tcBorders>
            <w:vAlign w:val="center"/>
          </w:tcPr>
          <w:p w:rsidR="006F2075" w:rsidRDefault="006F2075" w:rsidP="007624E6">
            <w:pPr>
              <w:jc w:val="left"/>
              <w:rPr>
                <w:rFonts w:ascii="宋体" w:hAnsi="宋体" w:cs="宋体"/>
                <w:szCs w:val="21"/>
              </w:rPr>
            </w:pP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采用低价优先法计算，价格分计算公式：</w:t>
            </w:r>
          </w:p>
          <w:p w:rsidR="006F2075" w:rsidRDefault="006F2075" w:rsidP="007624E6">
            <w:pPr>
              <w:jc w:val="left"/>
              <w:rPr>
                <w:rFonts w:ascii="宋体" w:hAnsi="宋体" w:cs="宋体"/>
                <w:szCs w:val="21"/>
              </w:rPr>
            </w:pPr>
            <w:r>
              <w:rPr>
                <w:rFonts w:ascii="宋体" w:hAnsi="宋体" w:cs="宋体" w:hint="eastAsia"/>
                <w:szCs w:val="21"/>
              </w:rPr>
              <w:t>最终报价得分 =（评标基准价/最终报价）×30</w:t>
            </w:r>
          </w:p>
          <w:p w:rsidR="006F2075" w:rsidRDefault="006F2075" w:rsidP="007624E6">
            <w:pPr>
              <w:jc w:val="left"/>
              <w:rPr>
                <w:rFonts w:ascii="宋体" w:hAnsi="宋体" w:cs="宋体"/>
                <w:szCs w:val="21"/>
              </w:rPr>
            </w:pPr>
            <w:r>
              <w:rPr>
                <w:rFonts w:ascii="宋体" w:hAnsi="宋体" w:cs="宋体" w:hint="eastAsia"/>
                <w:szCs w:val="21"/>
              </w:rPr>
              <w:t>说明：</w:t>
            </w:r>
          </w:p>
          <w:p w:rsidR="006F2075" w:rsidRDefault="006F2075" w:rsidP="007624E6">
            <w:pPr>
              <w:jc w:val="left"/>
              <w:rPr>
                <w:rFonts w:ascii="宋体" w:hAnsi="宋体" w:cs="宋体"/>
                <w:szCs w:val="21"/>
              </w:rPr>
            </w:pPr>
            <w:r>
              <w:rPr>
                <w:rFonts w:ascii="宋体" w:hAnsi="宋体" w:cs="宋体" w:hint="eastAsia"/>
                <w:szCs w:val="21"/>
              </w:rPr>
              <w:t>1. 评标基准价：实质性响应磋商采购文件要求的所有有效供应商中的最低投标报价。</w:t>
            </w:r>
          </w:p>
          <w:p w:rsidR="006F2075" w:rsidRDefault="006F2075" w:rsidP="007624E6">
            <w:pPr>
              <w:jc w:val="left"/>
              <w:rPr>
                <w:rFonts w:ascii="宋体" w:hAnsi="宋体" w:cs="宋体"/>
                <w:szCs w:val="21"/>
              </w:rPr>
            </w:pPr>
            <w:r>
              <w:rPr>
                <w:rFonts w:ascii="宋体" w:hAnsi="宋体" w:cs="宋体" w:hint="eastAsia"/>
                <w:szCs w:val="21"/>
              </w:rPr>
              <w:t>2. 供应商所投产品为小型和微型企业生产的予以扣除优惠比率后的报价参与价格分计算，但不作为成交价和合同签约价。</w:t>
            </w:r>
          </w:p>
          <w:p w:rsidR="006F2075" w:rsidRDefault="006F2075" w:rsidP="007624E6">
            <w:pPr>
              <w:jc w:val="left"/>
              <w:rPr>
                <w:rFonts w:ascii="宋体" w:hAnsi="宋体" w:cs="宋体"/>
                <w:szCs w:val="21"/>
              </w:rPr>
            </w:pPr>
            <w:r>
              <w:rPr>
                <w:rFonts w:ascii="宋体" w:hAnsi="宋体" w:cs="宋体" w:hint="eastAsia"/>
                <w:szCs w:val="21"/>
              </w:rPr>
              <w:t>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rsidR="006F2075" w:rsidTr="007624E6">
        <w:trPr>
          <w:jc w:val="center"/>
        </w:trPr>
        <w:tc>
          <w:tcPr>
            <w:tcW w:w="1384" w:type="dxa"/>
            <w:vMerge w:val="restart"/>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技术（50分）</w:t>
            </w:r>
          </w:p>
        </w:tc>
        <w:tc>
          <w:tcPr>
            <w:tcW w:w="1853" w:type="dxa"/>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响应文件对磋商采购文件项目响应程度（43分）</w:t>
            </w:r>
          </w:p>
        </w:tc>
        <w:tc>
          <w:tcPr>
            <w:tcW w:w="5561" w:type="dxa"/>
            <w:tcBorders>
              <w:tl2br w:val="nil"/>
              <w:tr2bl w:val="nil"/>
            </w:tcBorders>
            <w:vAlign w:val="center"/>
          </w:tcPr>
          <w:p w:rsidR="006F2075" w:rsidRDefault="006F2075" w:rsidP="007624E6">
            <w:pPr>
              <w:jc w:val="left"/>
              <w:rPr>
                <w:rFonts w:ascii="宋体" w:hAnsi="宋体" w:cs="宋体"/>
                <w:szCs w:val="21"/>
              </w:rPr>
            </w:pPr>
            <w:r>
              <w:rPr>
                <w:rFonts w:ascii="宋体" w:hAnsi="宋体" w:cs="宋体" w:hint="eastAsia"/>
                <w:szCs w:val="21"/>
              </w:rPr>
              <w:t>1.无偏差：指响应文件（</w:t>
            </w:r>
            <w:proofErr w:type="gramStart"/>
            <w:r>
              <w:rPr>
                <w:rFonts w:ascii="宋体" w:hAnsi="宋体" w:cs="宋体" w:hint="eastAsia"/>
                <w:szCs w:val="21"/>
              </w:rPr>
              <w:t>含证明</w:t>
            </w:r>
            <w:proofErr w:type="gramEnd"/>
            <w:r>
              <w:rPr>
                <w:rFonts w:ascii="宋体" w:hAnsi="宋体" w:cs="宋体" w:hint="eastAsia"/>
                <w:szCs w:val="21"/>
              </w:rPr>
              <w:t>文件）描述的响应磋商文件要求，未出现的负偏差，评标委员会按满分43分计入。</w:t>
            </w:r>
          </w:p>
          <w:p w:rsidR="006F2075" w:rsidRDefault="006F2075" w:rsidP="007624E6">
            <w:pPr>
              <w:jc w:val="left"/>
              <w:rPr>
                <w:rFonts w:ascii="宋体" w:hAnsi="宋体" w:cs="宋体"/>
                <w:szCs w:val="21"/>
              </w:rPr>
            </w:pPr>
            <w:r>
              <w:rPr>
                <w:rFonts w:ascii="宋体" w:hAnsi="宋体" w:cs="宋体" w:hint="eastAsia"/>
                <w:szCs w:val="21"/>
              </w:rPr>
              <w:t>2.有偏差：指响应文件（</w:t>
            </w:r>
            <w:proofErr w:type="gramStart"/>
            <w:r>
              <w:rPr>
                <w:rFonts w:ascii="宋体" w:hAnsi="宋体" w:cs="宋体" w:hint="eastAsia"/>
                <w:szCs w:val="21"/>
              </w:rPr>
              <w:t>含证明</w:t>
            </w:r>
            <w:proofErr w:type="gramEnd"/>
            <w:r>
              <w:rPr>
                <w:rFonts w:ascii="宋体" w:hAnsi="宋体" w:cs="宋体" w:hint="eastAsia"/>
                <w:szCs w:val="21"/>
              </w:rPr>
              <w:t>文件）描述的不响应磋商文件要求所出现的负偏差，评标委员会按下述原则予以评审。</w:t>
            </w:r>
          </w:p>
          <w:p w:rsidR="006F2075" w:rsidRDefault="006F2075" w:rsidP="007624E6">
            <w:pPr>
              <w:jc w:val="left"/>
              <w:rPr>
                <w:rFonts w:ascii="宋体" w:hAnsi="宋体" w:cs="宋体"/>
                <w:szCs w:val="21"/>
              </w:rPr>
            </w:pPr>
            <w:r>
              <w:rPr>
                <w:rFonts w:ascii="宋体" w:hAnsi="宋体" w:cs="宋体" w:hint="eastAsia"/>
                <w:szCs w:val="21"/>
              </w:rPr>
              <w:t>2.1有一项负偏离的扣2分；</w:t>
            </w:r>
          </w:p>
        </w:tc>
      </w:tr>
      <w:tr w:rsidR="006F2075" w:rsidTr="007624E6">
        <w:trPr>
          <w:jc w:val="center"/>
        </w:trPr>
        <w:tc>
          <w:tcPr>
            <w:tcW w:w="1384" w:type="dxa"/>
            <w:vMerge/>
            <w:tcBorders>
              <w:tl2br w:val="nil"/>
              <w:tr2bl w:val="nil"/>
            </w:tcBorders>
            <w:vAlign w:val="center"/>
          </w:tcPr>
          <w:p w:rsidR="006F2075" w:rsidRDefault="006F2075" w:rsidP="007624E6">
            <w:pPr>
              <w:jc w:val="center"/>
              <w:rPr>
                <w:rFonts w:ascii="宋体" w:hAnsi="宋体" w:cs="宋体"/>
                <w:szCs w:val="21"/>
              </w:rPr>
            </w:pPr>
          </w:p>
        </w:tc>
        <w:tc>
          <w:tcPr>
            <w:tcW w:w="1853" w:type="dxa"/>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安装调试方案（7分）</w:t>
            </w:r>
          </w:p>
        </w:tc>
        <w:tc>
          <w:tcPr>
            <w:tcW w:w="5561" w:type="dxa"/>
            <w:tcBorders>
              <w:tl2br w:val="nil"/>
              <w:tr2bl w:val="nil"/>
            </w:tcBorders>
            <w:vAlign w:val="center"/>
          </w:tcPr>
          <w:p w:rsidR="006F2075" w:rsidRDefault="006F2075" w:rsidP="007624E6">
            <w:pPr>
              <w:jc w:val="left"/>
              <w:rPr>
                <w:rFonts w:ascii="宋体" w:hAnsi="宋体" w:cs="宋体"/>
                <w:szCs w:val="21"/>
              </w:rPr>
            </w:pPr>
            <w:r>
              <w:rPr>
                <w:rFonts w:ascii="宋体" w:hAnsi="宋体" w:cs="宋体" w:hint="eastAsia"/>
                <w:szCs w:val="21"/>
              </w:rPr>
              <w:t>根据供应商提供的安装方案，包括但不限于安装进度计划、安装方法、安装质量保障、试运行测试、运行维护等方面按以下标准进行打分：</w:t>
            </w:r>
          </w:p>
          <w:p w:rsidR="006F2075" w:rsidRDefault="006F2075" w:rsidP="007624E6">
            <w:pPr>
              <w:jc w:val="left"/>
              <w:rPr>
                <w:rFonts w:ascii="宋体" w:hAnsi="宋体" w:cs="宋体"/>
                <w:szCs w:val="21"/>
              </w:rPr>
            </w:pPr>
            <w:r>
              <w:rPr>
                <w:rFonts w:ascii="宋体" w:hAnsi="宋体" w:cs="宋体" w:hint="eastAsia"/>
                <w:szCs w:val="21"/>
              </w:rPr>
              <w:t>1.安装调试方案安排全面详尽、考虑周全，有合理</w:t>
            </w:r>
            <w:proofErr w:type="gramStart"/>
            <w:r>
              <w:rPr>
                <w:rFonts w:ascii="宋体" w:hAnsi="宋体" w:cs="宋体" w:hint="eastAsia"/>
                <w:szCs w:val="21"/>
              </w:rPr>
              <w:t>且完善</w:t>
            </w:r>
            <w:proofErr w:type="gramEnd"/>
            <w:r>
              <w:rPr>
                <w:rFonts w:ascii="宋体" w:hAnsi="宋体" w:cs="宋体" w:hint="eastAsia"/>
                <w:szCs w:val="21"/>
              </w:rPr>
              <w:t>的试运行测试方案及运行维护方案，完全满足或优于采购人需求，得7分；</w:t>
            </w:r>
          </w:p>
          <w:p w:rsidR="006F2075" w:rsidRDefault="006F2075" w:rsidP="007624E6">
            <w:pPr>
              <w:jc w:val="left"/>
              <w:rPr>
                <w:rFonts w:ascii="宋体" w:hAnsi="宋体" w:cs="宋体"/>
                <w:szCs w:val="21"/>
              </w:rPr>
            </w:pPr>
            <w:r>
              <w:rPr>
                <w:rFonts w:ascii="宋体" w:hAnsi="宋体" w:cs="宋体" w:hint="eastAsia"/>
                <w:szCs w:val="21"/>
              </w:rPr>
              <w:t>2.安装调试方案安排较为全面详尽、考虑周全，有具体可行的试运行测试方案及运行维护方案，能满足采购人需求，得3分；</w:t>
            </w:r>
          </w:p>
          <w:p w:rsidR="006F2075" w:rsidRDefault="006F2075" w:rsidP="007624E6">
            <w:pPr>
              <w:jc w:val="left"/>
              <w:rPr>
                <w:rFonts w:ascii="宋体" w:hAnsi="宋体" w:cs="宋体"/>
                <w:szCs w:val="21"/>
              </w:rPr>
            </w:pPr>
            <w:r>
              <w:rPr>
                <w:rFonts w:ascii="宋体" w:hAnsi="宋体" w:cs="宋体" w:hint="eastAsia"/>
                <w:szCs w:val="21"/>
              </w:rPr>
              <w:t>3.有安装调试、试运行及运行维护方案，但安排不合理、不全面、基本满足采购人需求，得1分；</w:t>
            </w:r>
          </w:p>
          <w:p w:rsidR="006F2075" w:rsidRDefault="006F2075" w:rsidP="007624E6">
            <w:pPr>
              <w:jc w:val="left"/>
              <w:rPr>
                <w:rFonts w:ascii="宋体" w:hAnsi="宋体" w:cs="宋体"/>
                <w:szCs w:val="21"/>
              </w:rPr>
            </w:pPr>
            <w:r>
              <w:rPr>
                <w:rFonts w:ascii="宋体" w:hAnsi="宋体" w:cs="宋体" w:hint="eastAsia"/>
                <w:szCs w:val="21"/>
              </w:rPr>
              <w:t>未提供不得分。</w:t>
            </w:r>
          </w:p>
        </w:tc>
      </w:tr>
      <w:tr w:rsidR="006F2075" w:rsidTr="007624E6">
        <w:trPr>
          <w:jc w:val="center"/>
        </w:trPr>
        <w:tc>
          <w:tcPr>
            <w:tcW w:w="1384" w:type="dxa"/>
            <w:vMerge w:val="restart"/>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商务（20分）</w:t>
            </w:r>
          </w:p>
        </w:tc>
        <w:tc>
          <w:tcPr>
            <w:tcW w:w="1853" w:type="dxa"/>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业绩证明（4分）</w:t>
            </w:r>
          </w:p>
        </w:tc>
        <w:tc>
          <w:tcPr>
            <w:tcW w:w="5561" w:type="dxa"/>
            <w:tcBorders>
              <w:tl2br w:val="nil"/>
              <w:tr2bl w:val="nil"/>
            </w:tcBorders>
            <w:vAlign w:val="center"/>
          </w:tcPr>
          <w:p w:rsidR="006F2075" w:rsidRDefault="006F2075" w:rsidP="006F2075">
            <w:pPr>
              <w:jc w:val="left"/>
              <w:rPr>
                <w:rFonts w:ascii="宋体" w:hAnsi="宋体" w:cs="宋体"/>
                <w:szCs w:val="21"/>
              </w:rPr>
            </w:pPr>
            <w:r>
              <w:rPr>
                <w:rFonts w:ascii="宋体" w:hAnsi="宋体" w:cs="宋体" w:hint="eastAsia"/>
                <w:szCs w:val="21"/>
              </w:rPr>
              <w:t>提供供应商自2023年1月1日以来类似有效完整业绩合同证明文件。每份有效业绩2分，最多得4分。</w:t>
            </w:r>
          </w:p>
        </w:tc>
      </w:tr>
      <w:tr w:rsidR="006F2075" w:rsidTr="007624E6">
        <w:trPr>
          <w:jc w:val="center"/>
        </w:trPr>
        <w:tc>
          <w:tcPr>
            <w:tcW w:w="1384" w:type="dxa"/>
            <w:vMerge/>
            <w:tcBorders>
              <w:tl2br w:val="nil"/>
              <w:tr2bl w:val="nil"/>
            </w:tcBorders>
            <w:vAlign w:val="center"/>
          </w:tcPr>
          <w:p w:rsidR="006F2075" w:rsidRDefault="006F2075" w:rsidP="007624E6">
            <w:pPr>
              <w:jc w:val="center"/>
              <w:rPr>
                <w:rFonts w:ascii="宋体" w:hAnsi="宋体" w:cs="宋体"/>
                <w:szCs w:val="21"/>
              </w:rPr>
            </w:pPr>
          </w:p>
        </w:tc>
        <w:tc>
          <w:tcPr>
            <w:tcW w:w="1853" w:type="dxa"/>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售后服务（10分）</w:t>
            </w:r>
          </w:p>
        </w:tc>
        <w:tc>
          <w:tcPr>
            <w:tcW w:w="5561" w:type="dxa"/>
            <w:tcBorders>
              <w:tl2br w:val="nil"/>
              <w:tr2bl w:val="nil"/>
            </w:tcBorders>
            <w:vAlign w:val="center"/>
          </w:tcPr>
          <w:p w:rsidR="006F2075" w:rsidRDefault="006F2075" w:rsidP="007624E6">
            <w:pPr>
              <w:jc w:val="left"/>
              <w:rPr>
                <w:rFonts w:ascii="宋体" w:hAnsi="宋体" w:cs="宋体"/>
                <w:szCs w:val="21"/>
              </w:rPr>
            </w:pPr>
            <w:r>
              <w:rPr>
                <w:rFonts w:ascii="宋体" w:hAnsi="宋体" w:cs="宋体" w:hint="eastAsia"/>
                <w:szCs w:val="21"/>
              </w:rPr>
              <w:t>1.保修期内售后服务方案及承诺4分</w:t>
            </w:r>
          </w:p>
          <w:p w:rsidR="006F2075" w:rsidRDefault="006F2075" w:rsidP="007624E6">
            <w:pPr>
              <w:jc w:val="left"/>
              <w:rPr>
                <w:rFonts w:ascii="宋体" w:hAnsi="宋体" w:cs="宋体"/>
                <w:szCs w:val="21"/>
              </w:rPr>
            </w:pPr>
            <w:r>
              <w:rPr>
                <w:rFonts w:ascii="宋体" w:hAnsi="宋体" w:cs="宋体" w:hint="eastAsia"/>
                <w:szCs w:val="21"/>
              </w:rPr>
              <w:t>供应商的售后服务方案（服务内容承诺、服务体系、售后服务机构信息、响应方式、响应时间、服务质量、备机服务、质量保证体系及风险控制体系等）的完整性、可靠性以及服务承诺的合理性、可行性等进行综合评价，具体分值范围如下：</w:t>
            </w:r>
          </w:p>
          <w:p w:rsidR="006F2075" w:rsidRDefault="006F2075" w:rsidP="007624E6">
            <w:pPr>
              <w:jc w:val="left"/>
              <w:rPr>
                <w:rFonts w:ascii="宋体" w:hAnsi="宋体" w:cs="宋体"/>
                <w:szCs w:val="21"/>
              </w:rPr>
            </w:pPr>
            <w:r>
              <w:rPr>
                <w:rFonts w:ascii="宋体" w:hAnsi="宋体" w:cs="宋体" w:hint="eastAsia"/>
                <w:szCs w:val="21"/>
              </w:rPr>
              <w:t>1.售后服务方案非常合理成熟、先进可靠，质量保证体系及风险控制体系非常完善，服务承诺内容非常齐全，可控性、可行性强，对磋商文件的响应程度高，得4分。</w:t>
            </w:r>
          </w:p>
          <w:p w:rsidR="006F2075" w:rsidRDefault="006F2075" w:rsidP="007624E6">
            <w:pPr>
              <w:jc w:val="left"/>
              <w:rPr>
                <w:rFonts w:ascii="宋体" w:hAnsi="宋体" w:cs="宋体"/>
                <w:szCs w:val="21"/>
              </w:rPr>
            </w:pPr>
            <w:r>
              <w:rPr>
                <w:rFonts w:ascii="宋体" w:hAnsi="宋体" w:cs="宋体" w:hint="eastAsia"/>
                <w:szCs w:val="21"/>
              </w:rPr>
              <w:t>2.售后服务方案合理，质量保证体系及风险控制体系较完善，服务承诺内容完整、可行性较强，对磋商文件的响应程度较高，得2分。</w:t>
            </w:r>
          </w:p>
          <w:p w:rsidR="006F2075" w:rsidRDefault="006F2075" w:rsidP="007624E6">
            <w:pPr>
              <w:jc w:val="left"/>
              <w:rPr>
                <w:rFonts w:ascii="宋体" w:hAnsi="宋体" w:cs="宋体"/>
                <w:szCs w:val="21"/>
              </w:rPr>
            </w:pPr>
            <w:r>
              <w:rPr>
                <w:rFonts w:ascii="宋体" w:hAnsi="宋体" w:cs="宋体" w:hint="eastAsia"/>
                <w:szCs w:val="21"/>
              </w:rPr>
              <w:t>缺项 0 分。</w:t>
            </w:r>
          </w:p>
          <w:p w:rsidR="006F2075" w:rsidRDefault="006F2075" w:rsidP="007624E6">
            <w:pPr>
              <w:jc w:val="left"/>
              <w:rPr>
                <w:rFonts w:ascii="宋体" w:hAnsi="宋体" w:cs="宋体"/>
                <w:szCs w:val="21"/>
              </w:rPr>
            </w:pPr>
            <w:r>
              <w:rPr>
                <w:rFonts w:ascii="宋体" w:hAnsi="宋体" w:cs="宋体" w:hint="eastAsia"/>
                <w:szCs w:val="21"/>
              </w:rPr>
              <w:t>2.保修期外售后服务4分</w:t>
            </w:r>
          </w:p>
          <w:p w:rsidR="006F2075" w:rsidRDefault="006F2075" w:rsidP="007624E6">
            <w:pPr>
              <w:jc w:val="left"/>
              <w:rPr>
                <w:rFonts w:ascii="宋体" w:hAnsi="宋体" w:cs="宋体"/>
                <w:szCs w:val="21"/>
              </w:rPr>
            </w:pPr>
            <w:r>
              <w:rPr>
                <w:rFonts w:ascii="宋体" w:hAnsi="宋体" w:cs="宋体" w:hint="eastAsia"/>
                <w:szCs w:val="21"/>
              </w:rPr>
              <w:lastRenderedPageBreak/>
              <w:t>供应商对保修期外售后服务的承诺和处理方法的完整性、合理性、可靠性等进行综合评价，具体分值范围如下：</w:t>
            </w:r>
          </w:p>
          <w:p w:rsidR="006F2075" w:rsidRDefault="006F2075" w:rsidP="007624E6">
            <w:pPr>
              <w:jc w:val="left"/>
              <w:rPr>
                <w:rFonts w:ascii="宋体" w:hAnsi="宋体" w:cs="宋体"/>
                <w:szCs w:val="21"/>
              </w:rPr>
            </w:pPr>
            <w:r>
              <w:rPr>
                <w:rFonts w:ascii="宋体" w:hAnsi="宋体" w:cs="宋体" w:hint="eastAsia"/>
                <w:szCs w:val="21"/>
              </w:rPr>
              <w:t>1.对保修期外售后服务的承诺非常详尽完整、内容非常成熟合理、先进可靠；售后处理方法的合理性、可靠性高，对磋商文件的响应程度高，得4分。</w:t>
            </w:r>
          </w:p>
          <w:p w:rsidR="006F2075" w:rsidRDefault="006F2075" w:rsidP="007624E6">
            <w:pPr>
              <w:jc w:val="left"/>
              <w:rPr>
                <w:rFonts w:ascii="宋体" w:hAnsi="宋体" w:cs="宋体"/>
                <w:szCs w:val="21"/>
              </w:rPr>
            </w:pPr>
            <w:r>
              <w:rPr>
                <w:rFonts w:ascii="宋体" w:hAnsi="宋体" w:cs="宋体" w:hint="eastAsia"/>
                <w:szCs w:val="21"/>
              </w:rPr>
              <w:t>2.对保修期外售后服务的承诺内容一般，合理性、先进性一般；售后处理方法的合理性、可靠性一般，对磋商文件的响应程度一般，得2分。</w:t>
            </w:r>
          </w:p>
          <w:p w:rsidR="006F2075" w:rsidRDefault="006F2075" w:rsidP="007624E6">
            <w:pPr>
              <w:jc w:val="left"/>
              <w:rPr>
                <w:rFonts w:ascii="宋体" w:hAnsi="宋体" w:cs="宋体"/>
                <w:szCs w:val="21"/>
              </w:rPr>
            </w:pPr>
            <w:r>
              <w:rPr>
                <w:rFonts w:ascii="宋体" w:hAnsi="宋体" w:cs="宋体" w:hint="eastAsia"/>
                <w:szCs w:val="21"/>
              </w:rPr>
              <w:t>缺项 0 分。</w:t>
            </w:r>
          </w:p>
          <w:p w:rsidR="006F2075" w:rsidRDefault="006F2075" w:rsidP="007624E6">
            <w:pPr>
              <w:jc w:val="left"/>
              <w:rPr>
                <w:rFonts w:ascii="宋体" w:hAnsi="宋体" w:cs="宋体"/>
                <w:szCs w:val="21"/>
              </w:rPr>
            </w:pPr>
            <w:r>
              <w:rPr>
                <w:rFonts w:ascii="宋体" w:hAnsi="宋体" w:cs="宋体" w:hint="eastAsia"/>
                <w:szCs w:val="21"/>
              </w:rPr>
              <w:t>3.技术培训方案2分</w:t>
            </w:r>
          </w:p>
          <w:p w:rsidR="006F2075" w:rsidRDefault="006F2075" w:rsidP="007624E6">
            <w:pPr>
              <w:jc w:val="left"/>
              <w:rPr>
                <w:rFonts w:ascii="宋体" w:hAnsi="宋体" w:cs="宋体"/>
                <w:szCs w:val="21"/>
              </w:rPr>
            </w:pPr>
            <w:r>
              <w:rPr>
                <w:rFonts w:ascii="宋体" w:hAnsi="宋体" w:cs="宋体" w:hint="eastAsia"/>
                <w:szCs w:val="21"/>
              </w:rPr>
              <w:t>供应商提供详细的人员培训方案，评标委员会根据其内容是否准确理解采购人需求并能够充分满足采购人需求，培训方案是否得当，培训计划是否合理等方面进行综合评价，具体分值范围如下：</w:t>
            </w:r>
          </w:p>
          <w:p w:rsidR="006F2075" w:rsidRDefault="006F2075" w:rsidP="007624E6">
            <w:pPr>
              <w:jc w:val="left"/>
              <w:rPr>
                <w:rFonts w:ascii="宋体" w:hAnsi="宋体" w:cs="宋体"/>
                <w:szCs w:val="21"/>
              </w:rPr>
            </w:pPr>
            <w:r>
              <w:rPr>
                <w:rFonts w:ascii="宋体" w:hAnsi="宋体" w:cs="宋体" w:hint="eastAsia"/>
                <w:szCs w:val="21"/>
              </w:rPr>
              <w:t>1.所投培训方案合理得当，能充分满足采购需求，人员配备及培训计划非常合理，可控性强，对磋商文件的响应程度高，并留存培训课件和操作视频,得2分。</w:t>
            </w:r>
          </w:p>
          <w:p w:rsidR="006F2075" w:rsidRDefault="006F2075" w:rsidP="007624E6">
            <w:pPr>
              <w:jc w:val="left"/>
              <w:rPr>
                <w:rFonts w:ascii="宋体" w:hAnsi="宋体" w:cs="宋体"/>
                <w:szCs w:val="21"/>
              </w:rPr>
            </w:pPr>
            <w:r>
              <w:rPr>
                <w:rFonts w:ascii="宋体" w:hAnsi="宋体" w:cs="宋体" w:hint="eastAsia"/>
                <w:szCs w:val="21"/>
              </w:rPr>
              <w:t>2.所投培训方案一般，基本满足采购需求，人员配备及培训计划合理性一般，可控性一般，对磋商文件的响应程度一般，得1分。</w:t>
            </w:r>
          </w:p>
          <w:p w:rsidR="006F2075" w:rsidRDefault="006F2075" w:rsidP="007624E6">
            <w:pPr>
              <w:jc w:val="left"/>
              <w:rPr>
                <w:rFonts w:ascii="宋体" w:hAnsi="宋体" w:cs="宋体"/>
                <w:szCs w:val="21"/>
              </w:rPr>
            </w:pPr>
            <w:r>
              <w:rPr>
                <w:rFonts w:ascii="宋体" w:hAnsi="宋体" w:cs="宋体" w:hint="eastAsia"/>
                <w:szCs w:val="21"/>
              </w:rPr>
              <w:t>缺项 0 分。</w:t>
            </w:r>
          </w:p>
        </w:tc>
      </w:tr>
      <w:tr w:rsidR="006F2075" w:rsidTr="007624E6">
        <w:trPr>
          <w:jc w:val="center"/>
        </w:trPr>
        <w:tc>
          <w:tcPr>
            <w:tcW w:w="1384" w:type="dxa"/>
            <w:vMerge/>
            <w:tcBorders>
              <w:tl2br w:val="nil"/>
              <w:tr2bl w:val="nil"/>
            </w:tcBorders>
            <w:vAlign w:val="center"/>
          </w:tcPr>
          <w:p w:rsidR="006F2075" w:rsidRDefault="006F2075" w:rsidP="007624E6">
            <w:pPr>
              <w:jc w:val="center"/>
              <w:rPr>
                <w:rFonts w:ascii="宋体" w:hAnsi="宋体" w:cs="宋体"/>
                <w:szCs w:val="21"/>
              </w:rPr>
            </w:pPr>
          </w:p>
        </w:tc>
        <w:tc>
          <w:tcPr>
            <w:tcW w:w="1853" w:type="dxa"/>
            <w:tcBorders>
              <w:tl2br w:val="nil"/>
              <w:tr2bl w:val="nil"/>
            </w:tcBorders>
            <w:vAlign w:val="center"/>
          </w:tcPr>
          <w:p w:rsidR="006F2075" w:rsidRDefault="006F2075" w:rsidP="007624E6">
            <w:pPr>
              <w:jc w:val="center"/>
              <w:rPr>
                <w:rFonts w:ascii="宋体" w:hAnsi="宋体" w:cs="宋体"/>
                <w:szCs w:val="21"/>
              </w:rPr>
            </w:pPr>
            <w:r>
              <w:rPr>
                <w:rFonts w:ascii="宋体" w:hAnsi="宋体" w:cs="宋体" w:hint="eastAsia"/>
                <w:szCs w:val="21"/>
              </w:rPr>
              <w:t>综合评价（6分）</w:t>
            </w:r>
          </w:p>
        </w:tc>
        <w:tc>
          <w:tcPr>
            <w:tcW w:w="5561" w:type="dxa"/>
            <w:tcBorders>
              <w:tl2br w:val="nil"/>
              <w:tr2bl w:val="nil"/>
            </w:tcBorders>
            <w:vAlign w:val="center"/>
          </w:tcPr>
          <w:p w:rsidR="006F2075" w:rsidRDefault="006F2075" w:rsidP="007624E6">
            <w:pPr>
              <w:jc w:val="left"/>
              <w:rPr>
                <w:rFonts w:ascii="宋体" w:hAnsi="宋体" w:cs="宋体"/>
                <w:szCs w:val="21"/>
              </w:rPr>
            </w:pPr>
            <w:r>
              <w:rPr>
                <w:rFonts w:ascii="宋体" w:hAnsi="宋体" w:cs="宋体" w:hint="eastAsia"/>
                <w:szCs w:val="21"/>
              </w:rPr>
              <w:t>评标委员会对比供应商所投产品的质量档次、产品兼容性、整体性能，根据其技术方案是否科学合理、先进可靠、成熟详尽，是否能扩展，是否具有可控性等情况进行综合评价，具体分值范围如下：</w:t>
            </w:r>
          </w:p>
          <w:p w:rsidR="006F2075" w:rsidRDefault="006F2075" w:rsidP="007624E6">
            <w:pPr>
              <w:jc w:val="left"/>
              <w:rPr>
                <w:rFonts w:ascii="宋体" w:hAnsi="宋体" w:cs="宋体"/>
                <w:szCs w:val="21"/>
              </w:rPr>
            </w:pPr>
            <w:r>
              <w:rPr>
                <w:rFonts w:ascii="宋体" w:hAnsi="宋体" w:cs="宋体" w:hint="eastAsia"/>
                <w:szCs w:val="21"/>
              </w:rPr>
              <w:t>1.所投产品质量好、档次高，产品兼容性强，整体性能优秀，技术方案非常合理成熟、先进可靠、内容齐全，可扩展、可控性强，对磋商文件的响应程度高，得6分。</w:t>
            </w:r>
          </w:p>
          <w:p w:rsidR="006F2075" w:rsidRDefault="006F2075" w:rsidP="007624E6">
            <w:pPr>
              <w:jc w:val="left"/>
              <w:rPr>
                <w:rFonts w:ascii="宋体" w:hAnsi="宋体" w:cs="宋体"/>
                <w:szCs w:val="21"/>
              </w:rPr>
            </w:pPr>
            <w:r>
              <w:rPr>
                <w:rFonts w:ascii="宋体" w:hAnsi="宋体" w:cs="宋体" w:hint="eastAsia"/>
                <w:szCs w:val="21"/>
              </w:rPr>
              <w:t>2.所投产品质量较好、档次较高，产品兼容性较强，整体性能良好，技术方案比较合理成熟、内容较齐全，可扩展、可控性较好，对磋商文件的响应程度较高，得3分。</w:t>
            </w:r>
          </w:p>
          <w:p w:rsidR="006F2075" w:rsidRDefault="006F2075" w:rsidP="007624E6">
            <w:pPr>
              <w:jc w:val="left"/>
              <w:rPr>
                <w:rFonts w:ascii="宋体" w:hAnsi="宋体" w:cs="宋体"/>
                <w:szCs w:val="21"/>
              </w:rPr>
            </w:pPr>
            <w:r>
              <w:rPr>
                <w:rFonts w:ascii="宋体" w:hAnsi="宋体" w:cs="宋体" w:hint="eastAsia"/>
                <w:szCs w:val="21"/>
              </w:rPr>
              <w:t>3.所投产品质量档次一般，产品兼容性一般，整体性能一般，技术方案内容一般，可扩展、可控性一般，对磋商文件的响应程度一般，得1分。</w:t>
            </w:r>
          </w:p>
        </w:tc>
      </w:tr>
    </w:tbl>
    <w:p w:rsidR="006F2075" w:rsidRDefault="006F2075" w:rsidP="006F2075">
      <w:pPr>
        <w:spacing w:line="360" w:lineRule="auto"/>
        <w:ind w:firstLineChars="200" w:firstLine="422"/>
        <w:rPr>
          <w:rFonts w:ascii="宋体" w:hAnsi="宋体" w:cs="宋体"/>
          <w:b/>
        </w:rPr>
      </w:pPr>
      <w:r>
        <w:rPr>
          <w:rFonts w:ascii="宋体" w:hAnsi="宋体" w:cs="宋体" w:hint="eastAsia"/>
          <w:b/>
        </w:rPr>
        <w:t>注：计算过程四舍五入保留小数点后3位，结果按四舍五入保留小数点后2位。</w:t>
      </w:r>
    </w:p>
    <w:p w:rsidR="006F2075" w:rsidRDefault="006F2075" w:rsidP="006F2075">
      <w:pPr>
        <w:spacing w:line="360" w:lineRule="auto"/>
        <w:rPr>
          <w:rFonts w:ascii="宋体" w:hAnsi="宋体" w:cs="宋体"/>
          <w:b/>
          <w:bCs/>
          <w:szCs w:val="21"/>
        </w:rPr>
      </w:pPr>
      <w:r>
        <w:rPr>
          <w:rFonts w:ascii="宋体" w:hAnsi="宋体" w:cs="宋体" w:hint="eastAsia"/>
          <w:b/>
          <w:bCs/>
          <w:szCs w:val="21"/>
        </w:rPr>
        <w:t>(二)其他评审因素和政策标准</w:t>
      </w:r>
    </w:p>
    <w:p w:rsidR="006F2075" w:rsidRDefault="006F2075" w:rsidP="006F2075">
      <w:pPr>
        <w:spacing w:line="360" w:lineRule="auto"/>
        <w:ind w:firstLineChars="200" w:firstLine="420"/>
        <w:jc w:val="left"/>
        <w:rPr>
          <w:rFonts w:ascii="宋体" w:hAnsi="宋体" w:cs="宋体"/>
          <w:szCs w:val="21"/>
        </w:rPr>
      </w:pPr>
      <w:r>
        <w:rPr>
          <w:rFonts w:ascii="宋体" w:hAnsi="宋体" w:cs="宋体" w:hint="eastAsia"/>
          <w:szCs w:val="21"/>
        </w:rPr>
        <w:t>1.货物技术证明：</w:t>
      </w:r>
    </w:p>
    <w:p w:rsidR="006F2075" w:rsidRDefault="006F2075" w:rsidP="006F2075">
      <w:pPr>
        <w:spacing w:line="360" w:lineRule="auto"/>
        <w:ind w:leftChars="100" w:left="210" w:firstLineChars="100" w:firstLine="210"/>
        <w:jc w:val="left"/>
        <w:rPr>
          <w:rFonts w:ascii="宋体" w:hAnsi="宋体" w:cs="宋体"/>
          <w:szCs w:val="21"/>
        </w:rPr>
      </w:pPr>
      <w:r>
        <w:rPr>
          <w:rFonts w:ascii="宋体" w:hAnsi="宋体" w:cs="宋体" w:hint="eastAsia"/>
          <w:szCs w:val="21"/>
        </w:rPr>
        <w:t>按要求提供主要产品技术证明文件，本次磋商活动接受以下技术证明。</w:t>
      </w:r>
    </w:p>
    <w:p w:rsidR="006F2075" w:rsidRDefault="006F2075" w:rsidP="006F2075">
      <w:pPr>
        <w:spacing w:line="360" w:lineRule="auto"/>
        <w:ind w:leftChars="100" w:left="210"/>
        <w:jc w:val="left"/>
        <w:rPr>
          <w:rFonts w:ascii="宋体" w:hAnsi="宋体" w:cs="宋体"/>
          <w:szCs w:val="21"/>
        </w:rPr>
      </w:pPr>
      <w:r>
        <w:rPr>
          <w:rFonts w:ascii="宋体" w:hAnsi="宋体" w:cs="宋体" w:hint="eastAsia"/>
          <w:szCs w:val="21"/>
        </w:rPr>
        <w:t xml:space="preserve">（1）在社会上公开发布的带技术参数的宣传彩页且含投标产品样图并加盖制造商印章； </w:t>
      </w:r>
    </w:p>
    <w:p w:rsidR="006F2075" w:rsidRDefault="006F2075" w:rsidP="006F2075">
      <w:pPr>
        <w:spacing w:line="360" w:lineRule="auto"/>
        <w:ind w:leftChars="100" w:left="210"/>
        <w:jc w:val="left"/>
        <w:rPr>
          <w:rFonts w:ascii="宋体" w:hAnsi="宋体" w:cs="宋体"/>
          <w:szCs w:val="21"/>
        </w:rPr>
      </w:pPr>
      <w:r>
        <w:rPr>
          <w:rFonts w:ascii="宋体" w:hAnsi="宋体" w:cs="宋体" w:hint="eastAsia"/>
          <w:szCs w:val="21"/>
        </w:rPr>
        <w:lastRenderedPageBreak/>
        <w:t>（2）制造商出具的有详细产品指标的技术证明函并加盖制造商印章。</w:t>
      </w:r>
    </w:p>
    <w:p w:rsidR="006F2075" w:rsidRDefault="006F2075" w:rsidP="006F2075">
      <w:pPr>
        <w:spacing w:line="360" w:lineRule="auto"/>
        <w:ind w:left="210" w:hangingChars="100" w:hanging="210"/>
        <w:jc w:val="left"/>
        <w:rPr>
          <w:rFonts w:ascii="宋体" w:hAnsi="宋体" w:cs="宋体"/>
          <w:szCs w:val="21"/>
        </w:rPr>
      </w:pPr>
      <w:r>
        <w:rPr>
          <w:rFonts w:ascii="宋体" w:hAnsi="宋体" w:cs="宋体" w:hint="eastAsia"/>
          <w:szCs w:val="21"/>
        </w:rPr>
        <w:t>特别说明:</w:t>
      </w:r>
    </w:p>
    <w:p w:rsidR="006F2075" w:rsidRDefault="006F2075" w:rsidP="006F2075">
      <w:pPr>
        <w:spacing w:line="360" w:lineRule="auto"/>
        <w:ind w:firstLineChars="300" w:firstLine="630"/>
        <w:jc w:val="left"/>
        <w:rPr>
          <w:rFonts w:ascii="宋体" w:hAnsi="宋体" w:cs="宋体"/>
          <w:szCs w:val="21"/>
        </w:rPr>
      </w:pPr>
      <w:r>
        <w:rPr>
          <w:rFonts w:ascii="宋体" w:hAnsi="宋体" w:cs="宋体" w:hint="eastAsia"/>
          <w:szCs w:val="21"/>
        </w:rPr>
        <w:t>a. 提供的彩页、技术证明函应显示相关设备的主要技术参数。</w:t>
      </w:r>
    </w:p>
    <w:p w:rsidR="006F2075" w:rsidRDefault="006F2075" w:rsidP="006F2075">
      <w:pPr>
        <w:spacing w:line="360" w:lineRule="auto"/>
        <w:ind w:firstLineChars="300" w:firstLine="630"/>
        <w:jc w:val="left"/>
        <w:rPr>
          <w:rFonts w:ascii="宋体" w:hAnsi="宋体" w:cs="宋体"/>
          <w:szCs w:val="21"/>
        </w:rPr>
      </w:pPr>
      <w:r>
        <w:rPr>
          <w:rFonts w:ascii="宋体" w:hAnsi="宋体" w:cs="宋体" w:hint="eastAsia"/>
          <w:szCs w:val="21"/>
        </w:rPr>
        <w:t>b. 仅提供照抄或复制磋商文件技术参数的厂家技术证明函，在评审时将不予认可。</w:t>
      </w:r>
    </w:p>
    <w:p w:rsidR="006F2075" w:rsidRDefault="006F2075" w:rsidP="006F2075">
      <w:pPr>
        <w:spacing w:line="360" w:lineRule="auto"/>
        <w:ind w:firstLineChars="300" w:firstLine="630"/>
        <w:rPr>
          <w:rFonts w:ascii="宋体" w:hAnsi="宋体" w:cs="宋体"/>
          <w:szCs w:val="21"/>
        </w:rPr>
      </w:pPr>
      <w:r>
        <w:rPr>
          <w:rFonts w:ascii="宋体" w:hAnsi="宋体" w:cs="宋体" w:hint="eastAsia"/>
          <w:szCs w:val="21"/>
        </w:rPr>
        <w:t>c. 各项证明文件应装订在其磋商响应文件中。</w:t>
      </w:r>
    </w:p>
    <w:p w:rsidR="006F2075" w:rsidRDefault="006F2075" w:rsidP="006F2075">
      <w:pPr>
        <w:spacing w:line="360" w:lineRule="auto"/>
        <w:ind w:firstLineChars="200" w:firstLine="420"/>
        <w:rPr>
          <w:rFonts w:ascii="宋体" w:hAnsi="宋体" w:cs="宋体"/>
          <w:szCs w:val="21"/>
        </w:rPr>
      </w:pPr>
      <w:r>
        <w:rPr>
          <w:rFonts w:ascii="宋体" w:hAnsi="宋体" w:cs="宋体" w:hint="eastAsia"/>
          <w:bCs/>
          <w:szCs w:val="21"/>
        </w:rPr>
        <w:t>2.</w:t>
      </w:r>
      <w:r>
        <w:rPr>
          <w:rFonts w:ascii="宋体" w:hAnsi="宋体" w:cs="宋体" w:hint="eastAsia"/>
          <w:szCs w:val="21"/>
        </w:rPr>
        <w:t>同等条件优先采购不发达地区和少数民族地区产品，优先采购国内生产自主创新产品。</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3.根据《政府采购促进中小企业发展管理办法》（财库﹝2020﹞46号）、财政部《关于进一步加大政府采购支持中小企业力度的通知》（财库〔2022〕19号）及《河南省财政厅关于进一步做好政府采购支持中小企业发展有关事项的通知》（</w:t>
      </w:r>
      <w:proofErr w:type="gramStart"/>
      <w:r>
        <w:rPr>
          <w:rFonts w:ascii="宋体" w:hAnsi="宋体" w:cs="宋体" w:hint="eastAsia"/>
          <w:szCs w:val="21"/>
        </w:rPr>
        <w:t>豫财购</w:t>
      </w:r>
      <w:proofErr w:type="gramEnd"/>
      <w:r>
        <w:rPr>
          <w:rFonts w:ascii="宋体" w:hAnsi="宋体" w:cs="宋体" w:hint="eastAsia"/>
          <w:szCs w:val="21"/>
        </w:rPr>
        <w:t>〔2022〕5号）的规定，对于非专门面向中小企业的项目，对小型和微型企业产品的价格给予10%的扣除，用扣除后的报价参与评审。对于中型企业产品的价格不予扣除。</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4.监狱企业价格给予扣除标准：根据《财政部、司法部关于政府采购支持监狱企业发展有关问题的通知》财库〔2014〕68号的规定，在政府采购活动中，监狱企业视同小型、微型企业。对其产品的价格给予10%的扣除，用扣除后的报价参与评审。</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5.残疾人福利性单位视同小型、微型企业。符合条件的残疾人福利性单位在参加政府采购活动时，应当提供关于促进残疾人就业政府采购政策的通知财库〔2017〕141号规定的《残疾人福利性单位声明函》，并对声明的真实性负责。</w:t>
      </w:r>
    </w:p>
    <w:p w:rsidR="006F2075" w:rsidRDefault="006F2075" w:rsidP="006F2075">
      <w:pPr>
        <w:spacing w:line="360" w:lineRule="auto"/>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采购标的所属行业为：</w:t>
      </w:r>
      <w:r>
        <w:rPr>
          <w:rFonts w:ascii="宋体" w:hAnsi="宋体" w:cs="宋体" w:hint="eastAsia"/>
          <w:szCs w:val="21"/>
          <w:u w:val="single"/>
        </w:rPr>
        <w:t>工业</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lang w:val="zh-CN"/>
        </w:rPr>
        <w:t>是否为专门面向中小企业采购：</w:t>
      </w:r>
      <w:r>
        <w:rPr>
          <w:rFonts w:ascii="宋体" w:hAnsi="宋体" w:cs="宋体" w:hint="eastAsia"/>
          <w:szCs w:val="21"/>
          <w:u w:val="single"/>
          <w:lang w:val="zh-CN"/>
        </w:rPr>
        <w:t xml:space="preserve"> 否 </w:t>
      </w:r>
      <w:r>
        <w:rPr>
          <w:rFonts w:ascii="宋体" w:hAnsi="宋体" w:cs="宋体" w:hint="eastAsia"/>
          <w:szCs w:val="21"/>
          <w:lang w:val="zh-CN"/>
        </w:rPr>
        <w:t>（是、否）</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8.在评标过程中，凡</w:t>
      </w:r>
      <w:proofErr w:type="gramStart"/>
      <w:r>
        <w:rPr>
          <w:rFonts w:ascii="宋体" w:hAnsi="宋体" w:cs="宋体" w:hint="eastAsia"/>
          <w:szCs w:val="21"/>
        </w:rPr>
        <w:t>遇到磋商</w:t>
      </w:r>
      <w:proofErr w:type="gramEnd"/>
      <w:r>
        <w:rPr>
          <w:rFonts w:ascii="宋体" w:hAnsi="宋体" w:cs="宋体" w:hint="eastAsia"/>
          <w:szCs w:val="21"/>
        </w:rPr>
        <w:t>文件中无界定或界定不清、前后不一致，使评委会意见有分歧且又难以协调一致的问题，由代理机构负责解释，由评委会予以表决，获半数以上同意的即为通过，否则即为否决。</w:t>
      </w:r>
    </w:p>
    <w:p w:rsidR="006F2075" w:rsidRDefault="006F2075" w:rsidP="006F2075">
      <w:pPr>
        <w:autoSpaceDE w:val="0"/>
        <w:autoSpaceDN w:val="0"/>
        <w:spacing w:line="360" w:lineRule="auto"/>
        <w:ind w:firstLineChars="200" w:firstLine="420"/>
        <w:rPr>
          <w:rFonts w:ascii="宋体" w:hAnsi="宋体" w:cs="宋体"/>
          <w:szCs w:val="21"/>
        </w:rPr>
      </w:pPr>
      <w:r>
        <w:rPr>
          <w:rFonts w:ascii="宋体" w:hAnsi="宋体" w:cs="宋体" w:hint="eastAsia"/>
          <w:szCs w:val="21"/>
        </w:rPr>
        <w:t>注：如某</w:t>
      </w:r>
      <w:proofErr w:type="gramStart"/>
      <w:r>
        <w:rPr>
          <w:rFonts w:ascii="宋体" w:hAnsi="宋体" w:cs="宋体" w:hint="eastAsia"/>
          <w:szCs w:val="21"/>
        </w:rPr>
        <w:t>一供应</w:t>
      </w:r>
      <w:proofErr w:type="gramEnd"/>
      <w:r>
        <w:rPr>
          <w:rFonts w:ascii="宋体" w:hAnsi="宋体" w:cs="宋体" w:hint="eastAsia"/>
          <w:szCs w:val="21"/>
        </w:rPr>
        <w:t>商同时具备上述几种中小型企业优惠政策，供应商只能享受一种价格优惠。</w:t>
      </w:r>
    </w:p>
    <w:p w:rsidR="006F2075" w:rsidRDefault="006F2075" w:rsidP="006F2075">
      <w:pPr>
        <w:spacing w:line="360" w:lineRule="auto"/>
        <w:rPr>
          <w:rFonts w:ascii="宋体" w:hAnsi="宋体" w:cs="宋体"/>
          <w:b/>
          <w:szCs w:val="21"/>
        </w:rPr>
      </w:pPr>
      <w:r>
        <w:rPr>
          <w:rFonts w:ascii="宋体" w:hAnsi="宋体" w:cs="宋体" w:hint="eastAsia"/>
          <w:b/>
          <w:szCs w:val="21"/>
        </w:rPr>
        <w:t>（七）其他评审内容</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1.报价过程：</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(1)每位参与详细评审的供应商具有最终报价的机会，但每位潜在供应商的后一次报价只能小于或等于前一次报价，如果后一轮报价大于前一次报价，则其供应商按</w:t>
      </w:r>
      <w:proofErr w:type="gramStart"/>
      <w:r>
        <w:rPr>
          <w:rFonts w:ascii="宋体" w:hAnsi="宋体" w:cs="宋体" w:hint="eastAsia"/>
          <w:szCs w:val="21"/>
        </w:rPr>
        <w:t>无效磋商</w:t>
      </w:r>
      <w:proofErr w:type="gramEnd"/>
      <w:r>
        <w:rPr>
          <w:rFonts w:ascii="宋体" w:hAnsi="宋体" w:cs="宋体" w:hint="eastAsia"/>
          <w:szCs w:val="21"/>
        </w:rPr>
        <w:t>处理。（注：每次报价的技术要求只能在满足竞争性磋商采购文件要求以及在原磋商响应文件所述技术参数、性能和服务承诺的基础上保持不变或提高，不得降低。）</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lastRenderedPageBreak/>
        <w:t>(2)磋商响应文件递交截止时的包段总报价计为该包段的第一次总报价；</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(3)通过初步审查的供应商如未在规定期限内提交最终报价或放弃提交最终报价，对其按</w:t>
      </w:r>
      <w:proofErr w:type="gramStart"/>
      <w:r>
        <w:rPr>
          <w:rFonts w:ascii="宋体" w:hAnsi="宋体" w:cs="宋体" w:hint="eastAsia"/>
          <w:szCs w:val="21"/>
        </w:rPr>
        <w:t>无效磋商</w:t>
      </w:r>
      <w:proofErr w:type="gramEnd"/>
      <w:r>
        <w:rPr>
          <w:rFonts w:ascii="宋体" w:hAnsi="宋体" w:cs="宋体" w:hint="eastAsia"/>
          <w:szCs w:val="21"/>
        </w:rPr>
        <w:t>处理。</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(4)供应</w:t>
      </w:r>
      <w:proofErr w:type="gramStart"/>
      <w:r>
        <w:rPr>
          <w:rFonts w:ascii="宋体" w:hAnsi="宋体" w:cs="宋体" w:hint="eastAsia"/>
          <w:szCs w:val="21"/>
        </w:rPr>
        <w:t>商首次</w:t>
      </w:r>
      <w:proofErr w:type="gramEnd"/>
      <w:r>
        <w:rPr>
          <w:rFonts w:ascii="宋体" w:hAnsi="宋体" w:cs="宋体" w:hint="eastAsia"/>
          <w:szCs w:val="21"/>
        </w:rPr>
        <w:t>报价超过最高限价的，对其按</w:t>
      </w:r>
      <w:proofErr w:type="gramStart"/>
      <w:r>
        <w:rPr>
          <w:rFonts w:ascii="宋体" w:hAnsi="宋体" w:cs="宋体" w:hint="eastAsia"/>
          <w:szCs w:val="21"/>
        </w:rPr>
        <w:t>无效磋商</w:t>
      </w:r>
      <w:proofErr w:type="gramEnd"/>
      <w:r>
        <w:rPr>
          <w:rFonts w:ascii="宋体" w:hAnsi="宋体" w:cs="宋体" w:hint="eastAsia"/>
          <w:szCs w:val="21"/>
        </w:rPr>
        <w:t>处理。</w:t>
      </w:r>
    </w:p>
    <w:p w:rsidR="006F2075" w:rsidRDefault="006F2075" w:rsidP="006F2075">
      <w:pPr>
        <w:pStyle w:val="1"/>
        <w:snapToGrid w:val="0"/>
        <w:spacing w:line="360" w:lineRule="auto"/>
        <w:ind w:firstLineChars="196" w:firstLine="412"/>
        <w:textAlignment w:val="auto"/>
        <w:rPr>
          <w:rFonts w:cs="宋体"/>
          <w:kern w:val="2"/>
        </w:rPr>
      </w:pPr>
      <w:r>
        <w:rPr>
          <w:rFonts w:cs="宋体" w:hint="eastAsia"/>
          <w:kern w:val="2"/>
        </w:rPr>
        <w:t>2.报价的澄清：</w:t>
      </w:r>
    </w:p>
    <w:p w:rsidR="006F2075" w:rsidRDefault="006F2075" w:rsidP="006F2075">
      <w:pPr>
        <w:pStyle w:val="1"/>
        <w:snapToGrid w:val="0"/>
        <w:spacing w:line="360" w:lineRule="auto"/>
        <w:ind w:firstLineChars="196" w:firstLine="412"/>
        <w:textAlignment w:val="auto"/>
        <w:rPr>
          <w:rFonts w:cs="宋体"/>
        </w:rPr>
      </w:pPr>
      <w:r>
        <w:rPr>
          <w:rFonts w:cs="宋体" w:hint="eastAsia"/>
          <w:kern w:val="2"/>
        </w:rPr>
        <w:t>(1)最终</w:t>
      </w:r>
      <w:r>
        <w:rPr>
          <w:rFonts w:cs="宋体" w:hint="eastAsia"/>
        </w:rPr>
        <w:t>报价结束后，采购代理机构将最终报价情况向磋商小组通报。磋商小组须对各报价人的最终报价进行合理性审核，如磋商小组一致认为某个报价人的最终报价明显不合理，有降低质量、不能诚信履行的可能时，磋商小组有权决定是否通知报价人限期进行书面解释或提供相关证明材料。若已要求，而该报价人在规定期限内未做出解释、做出的解释不合理或不能提供证明材料的，磋商小组有权拒绝该报价。</w:t>
      </w:r>
    </w:p>
    <w:p w:rsidR="006F2075" w:rsidRDefault="006F2075" w:rsidP="006F2075">
      <w:pPr>
        <w:pStyle w:val="1"/>
        <w:snapToGrid w:val="0"/>
        <w:spacing w:line="360" w:lineRule="auto"/>
        <w:ind w:firstLineChars="196" w:firstLine="412"/>
        <w:textAlignment w:val="auto"/>
        <w:rPr>
          <w:rFonts w:cs="宋体"/>
        </w:rPr>
      </w:pPr>
      <w:r>
        <w:rPr>
          <w:rFonts w:cs="宋体" w:hint="eastAsia"/>
        </w:rPr>
        <w:t>(2)</w:t>
      </w:r>
      <w:r>
        <w:rPr>
          <w:rFonts w:cs="宋体" w:hint="eastAsia"/>
          <w:kern w:val="2"/>
        </w:rPr>
        <w:t>最终</w:t>
      </w:r>
      <w:r>
        <w:rPr>
          <w:rFonts w:cs="宋体" w:hint="eastAsia"/>
        </w:rPr>
        <w:t>报价结束后，又发现其竞争性磋商采购文件存在实质性不响应磋商采购文件的情形时，磋商小组有权取消其磋商资格。</w:t>
      </w:r>
    </w:p>
    <w:p w:rsidR="006F2075" w:rsidRDefault="006F2075" w:rsidP="006F2075">
      <w:pPr>
        <w:spacing w:line="360" w:lineRule="auto"/>
        <w:ind w:firstLineChars="200" w:firstLine="420"/>
        <w:rPr>
          <w:rFonts w:ascii="宋体" w:hAnsi="宋体" w:cs="宋体"/>
          <w:szCs w:val="21"/>
        </w:rPr>
      </w:pPr>
      <w:r>
        <w:rPr>
          <w:rFonts w:ascii="宋体" w:hAnsi="宋体" w:cs="宋体" w:hint="eastAsia"/>
          <w:szCs w:val="21"/>
        </w:rPr>
        <w:t>29、成交基本条件，即必须同时满足以下要求：</w:t>
      </w:r>
    </w:p>
    <w:p w:rsidR="006F2075" w:rsidRDefault="006F2075" w:rsidP="006F2075">
      <w:pPr>
        <w:spacing w:line="360" w:lineRule="auto"/>
        <w:ind w:firstLine="210"/>
        <w:rPr>
          <w:rFonts w:ascii="宋体" w:hAnsi="宋体" w:cs="宋体"/>
          <w:szCs w:val="21"/>
        </w:rPr>
      </w:pPr>
      <w:r>
        <w:rPr>
          <w:rFonts w:ascii="宋体" w:hAnsi="宋体" w:cs="宋体" w:hint="eastAsia"/>
          <w:szCs w:val="21"/>
        </w:rPr>
        <w:t xml:space="preserve">  29.1磋商响应文件完全满足竞争性磋商采购文件中所有的实质性要求；</w:t>
      </w:r>
    </w:p>
    <w:p w:rsidR="006F2075" w:rsidRDefault="006F2075" w:rsidP="006F2075">
      <w:pPr>
        <w:spacing w:line="440" w:lineRule="exact"/>
        <w:ind w:firstLine="210"/>
        <w:rPr>
          <w:rFonts w:ascii="宋体" w:hAnsi="宋体" w:cs="宋体"/>
          <w:szCs w:val="21"/>
        </w:rPr>
      </w:pPr>
      <w:r>
        <w:rPr>
          <w:rFonts w:ascii="宋体" w:hAnsi="宋体" w:cs="宋体" w:hint="eastAsia"/>
          <w:szCs w:val="21"/>
        </w:rPr>
        <w:t xml:space="preserve">  29.2磋商小组应当根据综合评分情况，按照评审得分由高到低顺序推荐1-3名以上成交候选供应商，并编写评审报告。评审得分相同的，按照最后报价由低到高的顺序推荐。评审得分且最后报价相同的，按照技术指标优劣顺序推荐。</w:t>
      </w:r>
    </w:p>
    <w:p w:rsidR="006F2075" w:rsidRDefault="006F2075" w:rsidP="006F2075">
      <w:pPr>
        <w:spacing w:line="440" w:lineRule="exact"/>
        <w:ind w:firstLine="210"/>
        <w:rPr>
          <w:rFonts w:ascii="宋体" w:hAnsi="宋体" w:cs="宋体"/>
          <w:szCs w:val="21"/>
        </w:rPr>
      </w:pPr>
      <w:r>
        <w:rPr>
          <w:rFonts w:ascii="宋体" w:hAnsi="宋体" w:cs="宋体" w:hint="eastAsia"/>
          <w:szCs w:val="21"/>
        </w:rPr>
        <w:t xml:space="preserve">  30、评审过程保密</w:t>
      </w:r>
    </w:p>
    <w:p w:rsidR="006F2075" w:rsidRDefault="006F2075" w:rsidP="006F2075">
      <w:pPr>
        <w:spacing w:line="440" w:lineRule="exact"/>
        <w:ind w:firstLine="210"/>
        <w:rPr>
          <w:rFonts w:ascii="宋体" w:hAnsi="宋体" w:cs="宋体"/>
          <w:szCs w:val="21"/>
        </w:rPr>
      </w:pPr>
      <w:r>
        <w:rPr>
          <w:rFonts w:ascii="宋体" w:hAnsi="宋体" w:cs="宋体" w:hint="eastAsia"/>
          <w:szCs w:val="21"/>
        </w:rPr>
        <w:t xml:space="preserve">  30.1磋商会议结束后，直到</w:t>
      </w:r>
      <w:proofErr w:type="gramStart"/>
      <w:r>
        <w:rPr>
          <w:rFonts w:ascii="宋体" w:hAnsi="宋体" w:cs="宋体" w:hint="eastAsia"/>
          <w:szCs w:val="21"/>
        </w:rPr>
        <w:t>授予磋商</w:t>
      </w:r>
      <w:proofErr w:type="gramEnd"/>
      <w:r>
        <w:rPr>
          <w:rFonts w:ascii="宋体" w:hAnsi="宋体" w:cs="宋体" w:hint="eastAsia"/>
          <w:szCs w:val="21"/>
        </w:rPr>
        <w:t>供应商合同止，凡是属于审查、澄清、评价和比较投标的有关资料以及授标意向等，均不得向磋商供应商或其他无关人员透露。</w:t>
      </w:r>
    </w:p>
    <w:p w:rsidR="006F2075" w:rsidRDefault="006F2075" w:rsidP="006F2075">
      <w:pPr>
        <w:spacing w:line="440" w:lineRule="exact"/>
        <w:ind w:firstLine="314"/>
        <w:rPr>
          <w:rFonts w:ascii="宋体" w:hAnsi="宋体" w:cs="宋体"/>
          <w:szCs w:val="21"/>
        </w:rPr>
      </w:pPr>
      <w:r>
        <w:rPr>
          <w:rFonts w:ascii="宋体" w:hAnsi="宋体" w:cs="宋体" w:hint="eastAsia"/>
          <w:szCs w:val="21"/>
        </w:rPr>
        <w:t xml:space="preserve"> 30.2在磋商期间，磋商供应商企图影响采购代理机构或评委的任何活动，将导致投标被拒绝，并承担相应的法律责任。</w:t>
      </w:r>
    </w:p>
    <w:p w:rsidR="006F2075" w:rsidRDefault="006F2075" w:rsidP="006F2075">
      <w:pPr>
        <w:spacing w:line="440" w:lineRule="exact"/>
        <w:ind w:firstLineChars="198" w:firstLine="416"/>
        <w:rPr>
          <w:rFonts w:ascii="宋体" w:hAnsi="宋体" w:cs="宋体"/>
          <w:szCs w:val="21"/>
        </w:rPr>
      </w:pPr>
      <w:r>
        <w:rPr>
          <w:rFonts w:ascii="宋体" w:hAnsi="宋体" w:cs="宋体" w:hint="eastAsia"/>
          <w:szCs w:val="21"/>
        </w:rPr>
        <w:t>31、出现下列情况之一，将对采购项目予以废标；</w:t>
      </w:r>
    </w:p>
    <w:p w:rsidR="006F2075" w:rsidRDefault="006F2075" w:rsidP="006F2075">
      <w:pPr>
        <w:spacing w:line="440" w:lineRule="exact"/>
        <w:ind w:firstLine="312"/>
        <w:rPr>
          <w:rFonts w:ascii="宋体" w:hAnsi="宋体" w:cs="宋体"/>
          <w:szCs w:val="21"/>
        </w:rPr>
      </w:pPr>
      <w:r>
        <w:rPr>
          <w:rFonts w:ascii="宋体" w:hAnsi="宋体" w:cs="宋体" w:hint="eastAsia"/>
          <w:szCs w:val="21"/>
        </w:rPr>
        <w:t xml:space="preserve"> 31.1出现影响采购公正的违法，违规行为的；</w:t>
      </w:r>
    </w:p>
    <w:p w:rsidR="006F2075" w:rsidRDefault="006F2075" w:rsidP="006F2075">
      <w:pPr>
        <w:spacing w:line="440" w:lineRule="exact"/>
        <w:ind w:firstLine="312"/>
        <w:rPr>
          <w:rFonts w:ascii="宋体" w:hAnsi="宋体" w:cs="宋体"/>
          <w:szCs w:val="21"/>
        </w:rPr>
      </w:pPr>
      <w:r>
        <w:rPr>
          <w:rFonts w:ascii="宋体" w:hAnsi="宋体" w:cs="宋体" w:hint="eastAsia"/>
          <w:szCs w:val="21"/>
        </w:rPr>
        <w:t xml:space="preserve"> 31.2供应商的报价均超过了采购单位最高限价的；</w:t>
      </w:r>
    </w:p>
    <w:p w:rsidR="006F2075" w:rsidRDefault="006F2075" w:rsidP="006F2075">
      <w:pPr>
        <w:spacing w:line="440" w:lineRule="exact"/>
        <w:ind w:firstLine="314"/>
        <w:rPr>
          <w:rFonts w:ascii="宋体" w:hAnsi="宋体" w:cs="宋体"/>
          <w:b/>
          <w:sz w:val="30"/>
        </w:rPr>
      </w:pPr>
      <w:r>
        <w:rPr>
          <w:rFonts w:ascii="宋体" w:hAnsi="宋体" w:cs="宋体" w:hint="eastAsia"/>
          <w:szCs w:val="21"/>
        </w:rPr>
        <w:t xml:space="preserve"> 31.3因重大变故，采购任务取消的。</w:t>
      </w:r>
    </w:p>
    <w:p w:rsidR="00B107E6" w:rsidRPr="006F2075" w:rsidRDefault="00B107E6"/>
    <w:sectPr w:rsidR="00B107E6" w:rsidRPr="006F2075" w:rsidSect="00B107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978"/>
    <w:multiLevelType w:val="multilevel"/>
    <w:tmpl w:val="51462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04B7AF3"/>
    <w:multiLevelType w:val="singleLevel"/>
    <w:tmpl w:val="604B7AF3"/>
    <w:lvl w:ilvl="0">
      <w:start w:val="1"/>
      <w:numFmt w:val="upperLetter"/>
      <w:pStyle w:val="2"/>
      <w:lvlText w:val="%1、"/>
      <w:lvlJc w:val="left"/>
      <w:pPr>
        <w:tabs>
          <w:tab w:val="left" w:pos="4592"/>
        </w:tabs>
        <w:ind w:left="4592" w:hanging="48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075"/>
    <w:rsid w:val="006F2075"/>
    <w:rsid w:val="00B10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2075"/>
    <w:pPr>
      <w:widowControl w:val="0"/>
      <w:jc w:val="both"/>
    </w:pPr>
    <w:rPr>
      <w:rFonts w:ascii="Times New Roman" w:eastAsia="宋体" w:hAnsi="Times New Roman" w:cs="Times New Roman"/>
      <w:szCs w:val="20"/>
    </w:rPr>
  </w:style>
  <w:style w:type="paragraph" w:styleId="2">
    <w:name w:val="heading 2"/>
    <w:basedOn w:val="a"/>
    <w:next w:val="a"/>
    <w:link w:val="2Char"/>
    <w:qFormat/>
    <w:rsid w:val="006F2075"/>
    <w:pPr>
      <w:keepNext/>
      <w:numPr>
        <w:numId w:val="1"/>
      </w:numPr>
      <w:spacing w:line="560" w:lineRule="exact"/>
      <w:jc w:val="center"/>
      <w:outlineLvl w:val="1"/>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6F2075"/>
    <w:rPr>
      <w:rFonts w:ascii="Times New Roman" w:eastAsia="宋体" w:hAnsi="Times New Roman" w:cs="Times New Roman"/>
      <w:b/>
      <w:sz w:val="28"/>
      <w:szCs w:val="20"/>
    </w:rPr>
  </w:style>
  <w:style w:type="table" w:styleId="a4">
    <w:name w:val="Table Grid"/>
    <w:basedOn w:val="a2"/>
    <w:uiPriority w:val="59"/>
    <w:qFormat/>
    <w:rsid w:val="006F20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qFormat/>
    <w:rsid w:val="006F2075"/>
    <w:pPr>
      <w:adjustRightInd w:val="0"/>
      <w:textAlignment w:val="baseline"/>
    </w:pPr>
    <w:rPr>
      <w:rFonts w:ascii="宋体" w:hAnsi="宋体"/>
      <w:kern w:val="0"/>
      <w:szCs w:val="21"/>
    </w:rPr>
  </w:style>
  <w:style w:type="paragraph" w:styleId="a5">
    <w:name w:val="Body Text"/>
    <w:basedOn w:val="a"/>
    <w:link w:val="Char"/>
    <w:uiPriority w:val="99"/>
    <w:semiHidden/>
    <w:unhideWhenUsed/>
    <w:rsid w:val="006F2075"/>
    <w:pPr>
      <w:spacing w:after="120"/>
    </w:pPr>
  </w:style>
  <w:style w:type="character" w:customStyle="1" w:styleId="Char">
    <w:name w:val="正文文本 Char"/>
    <w:basedOn w:val="a1"/>
    <w:link w:val="a5"/>
    <w:uiPriority w:val="99"/>
    <w:semiHidden/>
    <w:rsid w:val="006F2075"/>
    <w:rPr>
      <w:rFonts w:ascii="Times New Roman" w:eastAsia="宋体" w:hAnsi="Times New Roman" w:cs="Times New Roman"/>
      <w:szCs w:val="20"/>
    </w:rPr>
  </w:style>
  <w:style w:type="paragraph" w:styleId="a0">
    <w:name w:val="Body Text First Indent"/>
    <w:basedOn w:val="a5"/>
    <w:link w:val="Char0"/>
    <w:uiPriority w:val="99"/>
    <w:semiHidden/>
    <w:unhideWhenUsed/>
    <w:rsid w:val="006F2075"/>
    <w:pPr>
      <w:ind w:firstLineChars="100" w:firstLine="420"/>
    </w:pPr>
  </w:style>
  <w:style w:type="character" w:customStyle="1" w:styleId="Char0">
    <w:name w:val="正文首行缩进 Char"/>
    <w:basedOn w:val="Char"/>
    <w:link w:val="a0"/>
    <w:uiPriority w:val="99"/>
    <w:semiHidden/>
    <w:rsid w:val="006F20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2024-07-12T08:47:00Z</dcterms:created>
  <dcterms:modified xsi:type="dcterms:W3CDTF">2024-07-12T08:50:00Z</dcterms:modified>
</cp:coreProperties>
</file>